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9DF02" w14:textId="19370B9A" w:rsidR="002E6520" w:rsidRPr="008F09E6" w:rsidRDefault="00395338">
      <w:pPr>
        <w:pStyle w:val="P68B1DB1-Normal1"/>
        <w:rPr>
          <w:lang w:val="nl-NL"/>
        </w:rPr>
      </w:pPr>
      <w:r w:rsidRPr="008F09E6">
        <w:rPr>
          <w:lang w:val="nl-NL"/>
        </w:rPr>
        <w:t>Achtergrond</w:t>
      </w:r>
    </w:p>
    <w:p w14:paraId="14A1B4AE" w14:textId="25F7C65E" w:rsidR="002E6520" w:rsidRPr="008F09E6" w:rsidRDefault="00395338">
      <w:pPr>
        <w:rPr>
          <w:lang w:val="nl-NL"/>
        </w:rPr>
      </w:pPr>
      <w:r w:rsidRPr="008F09E6">
        <w:rPr>
          <w:lang w:val="nl-NL"/>
        </w:rPr>
        <w:t>We hebben een overeenkomst gesloten voor de verkoop van acht van onze Europese datacenters, die we hebben overgenomen in het kader van onze overname van Lumen EMEA. We verkopen de datacenters omdat colocatie geen strategisch product is voor Colt en het desinvesteren van de datacenters ons in staat stelt om ons te concentreren op en te investeren in onze strategische portfolio.</w:t>
      </w:r>
    </w:p>
    <w:p w14:paraId="606A97B3" w14:textId="77777777" w:rsidR="002E6520" w:rsidRPr="008F09E6" w:rsidRDefault="00395338">
      <w:pPr>
        <w:rPr>
          <w:lang w:val="nl-NL"/>
        </w:rPr>
      </w:pPr>
      <w:r w:rsidRPr="008F09E6">
        <w:rPr>
          <w:lang w:val="nl-NL"/>
        </w:rPr>
        <w:t>De locaties die worden verkocht zijn:</w:t>
      </w:r>
    </w:p>
    <w:p w14:paraId="744A858A" w14:textId="77777777" w:rsidR="002E6520" w:rsidRDefault="00395338">
      <w:pPr>
        <w:pStyle w:val="ListParagraph"/>
        <w:numPr>
          <w:ilvl w:val="0"/>
          <w:numId w:val="11"/>
        </w:numPr>
        <w:spacing w:after="0"/>
      </w:pPr>
      <w:proofErr w:type="spellStart"/>
      <w:r>
        <w:t>Amsterdam</w:t>
      </w:r>
      <w:proofErr w:type="spellEnd"/>
      <w:r>
        <w:t xml:space="preserve">: </w:t>
      </w:r>
      <w:proofErr w:type="spellStart"/>
      <w:r>
        <w:t>Stekkenbergweg</w:t>
      </w:r>
      <w:proofErr w:type="spellEnd"/>
      <w:r>
        <w:t xml:space="preserve"> 4</w:t>
      </w:r>
    </w:p>
    <w:p w14:paraId="69F20554" w14:textId="77777777" w:rsidR="002E6520" w:rsidRDefault="00395338">
      <w:pPr>
        <w:pStyle w:val="ListParagraph"/>
        <w:numPr>
          <w:ilvl w:val="0"/>
          <w:numId w:val="11"/>
        </w:numPr>
        <w:spacing w:after="0"/>
      </w:pPr>
      <w:r>
        <w:t>Berlijn: Gradestrasse 60</w:t>
      </w:r>
    </w:p>
    <w:p w14:paraId="04C34DA6" w14:textId="77777777" w:rsidR="002E6520" w:rsidRDefault="00395338">
      <w:pPr>
        <w:pStyle w:val="ListParagraph"/>
        <w:numPr>
          <w:ilvl w:val="0"/>
          <w:numId w:val="11"/>
        </w:numPr>
        <w:spacing w:after="0"/>
      </w:pPr>
      <w:r>
        <w:t>Düsseldorf: In der Steele 37a</w:t>
      </w:r>
    </w:p>
    <w:p w14:paraId="53867C85" w14:textId="77777777" w:rsidR="002E6520" w:rsidRDefault="00395338">
      <w:pPr>
        <w:pStyle w:val="ListParagraph"/>
        <w:numPr>
          <w:ilvl w:val="0"/>
          <w:numId w:val="11"/>
        </w:numPr>
        <w:spacing w:after="0"/>
      </w:pPr>
      <w:r>
        <w:t>Frankfurt: Russelsheimer Strasse 22</w:t>
      </w:r>
    </w:p>
    <w:p w14:paraId="6963E264" w14:textId="77777777" w:rsidR="002E6520" w:rsidRDefault="00395338">
      <w:pPr>
        <w:pStyle w:val="ListParagraph"/>
        <w:numPr>
          <w:ilvl w:val="0"/>
          <w:numId w:val="11"/>
        </w:numPr>
        <w:spacing w:after="0"/>
      </w:pPr>
      <w:r>
        <w:t>Hamburg: Suderstrasse 198</w:t>
      </w:r>
    </w:p>
    <w:p w14:paraId="37F0FBA2" w14:textId="77777777" w:rsidR="002E6520" w:rsidRDefault="00395338">
      <w:pPr>
        <w:pStyle w:val="ListParagraph"/>
        <w:numPr>
          <w:ilvl w:val="0"/>
          <w:numId w:val="11"/>
        </w:numPr>
        <w:spacing w:after="0"/>
      </w:pPr>
      <w:r>
        <w:t>München: Wamslerstrasse 8</w:t>
      </w:r>
    </w:p>
    <w:p w14:paraId="32F23F82" w14:textId="77777777" w:rsidR="002E6520" w:rsidRDefault="00395338">
      <w:pPr>
        <w:pStyle w:val="ListParagraph"/>
        <w:numPr>
          <w:ilvl w:val="0"/>
          <w:numId w:val="11"/>
        </w:numPr>
        <w:spacing w:after="0"/>
      </w:pPr>
      <w:r>
        <w:t>Londen Braham Street</w:t>
      </w:r>
    </w:p>
    <w:p w14:paraId="4066019A" w14:textId="77777777" w:rsidR="002E6520" w:rsidRDefault="00395338">
      <w:pPr>
        <w:pStyle w:val="ListParagraph"/>
        <w:numPr>
          <w:ilvl w:val="0"/>
          <w:numId w:val="11"/>
        </w:numPr>
        <w:spacing w:after="0"/>
      </w:pPr>
      <w:r>
        <w:t>Londen: 260-266 Goswell Road</w:t>
      </w:r>
    </w:p>
    <w:p w14:paraId="4EBE0717" w14:textId="77777777" w:rsidR="002E6520" w:rsidRDefault="002E6520">
      <w:pPr>
        <w:pStyle w:val="ListParagraph"/>
        <w:spacing w:after="0"/>
      </w:pPr>
    </w:p>
    <w:p w14:paraId="58D0BD4F" w14:textId="44AB36FD" w:rsidR="002E6520" w:rsidRPr="008F09E6" w:rsidRDefault="00395338">
      <w:pPr>
        <w:rPr>
          <w:lang w:val="nl-NL"/>
        </w:rPr>
      </w:pPr>
      <w:r w:rsidRPr="008F09E6">
        <w:rPr>
          <w:lang w:val="nl-NL"/>
        </w:rPr>
        <w:t>Als onderdeel van deze verkoop moeten we contracten opsplitsen met klanten die momenteel netwerk-, spraak- en colocatiediensten afnemen. We behouden de netwerk- en spraakdiensten onder het huidige klantcontract, zonder wijzigingen. We zullen echter het colocatie-aspect (inclusief eventuele cross-</w:t>
      </w:r>
      <w:proofErr w:type="spellStart"/>
      <w:r w:rsidRPr="008F09E6">
        <w:rPr>
          <w:lang w:val="nl-NL"/>
        </w:rPr>
        <w:t>connects</w:t>
      </w:r>
      <w:proofErr w:type="spellEnd"/>
      <w:r w:rsidRPr="008F09E6">
        <w:rPr>
          <w:lang w:val="nl-NL"/>
        </w:rPr>
        <w:t xml:space="preserve">, </w:t>
      </w:r>
      <w:proofErr w:type="spellStart"/>
      <w:r w:rsidRPr="008F09E6">
        <w:rPr>
          <w:lang w:val="nl-NL"/>
        </w:rPr>
        <w:t>dakapparatuur</w:t>
      </w:r>
      <w:proofErr w:type="spellEnd"/>
      <w:r w:rsidRPr="008F09E6">
        <w:rPr>
          <w:lang w:val="nl-NL"/>
        </w:rPr>
        <w:t>, enz.) van het contract overdragen aan een nieuw bedrijf van Colt Group, op de volgende datums:</w:t>
      </w:r>
    </w:p>
    <w:p w14:paraId="0B42AA6A" w14:textId="29CA32C2" w:rsidR="002E6520" w:rsidRDefault="00395338">
      <w:pPr>
        <w:pStyle w:val="ListParagraph"/>
        <w:numPr>
          <w:ilvl w:val="1"/>
          <w:numId w:val="10"/>
        </w:numPr>
      </w:pPr>
      <w:r>
        <w:t xml:space="preserve">1 </w:t>
      </w:r>
      <w:proofErr w:type="spellStart"/>
      <w:r>
        <w:t>juni</w:t>
      </w:r>
      <w:proofErr w:type="spellEnd"/>
      <w:r>
        <w:t xml:space="preserve">, </w:t>
      </w:r>
      <w:proofErr w:type="spellStart"/>
      <w:r>
        <w:t>Britse</w:t>
      </w:r>
      <w:proofErr w:type="spellEnd"/>
      <w:r>
        <w:t xml:space="preserve"> contracten</w:t>
      </w:r>
    </w:p>
    <w:p w14:paraId="43D324CB" w14:textId="0D5F05A4" w:rsidR="002E6520" w:rsidRPr="008F09E6" w:rsidRDefault="00395338">
      <w:pPr>
        <w:pStyle w:val="ListParagraph"/>
        <w:numPr>
          <w:ilvl w:val="1"/>
          <w:numId w:val="10"/>
        </w:numPr>
        <w:rPr>
          <w:lang w:val="nl-NL"/>
        </w:rPr>
      </w:pPr>
      <w:r w:rsidRPr="008F09E6">
        <w:rPr>
          <w:lang w:val="nl-NL"/>
        </w:rPr>
        <w:t>3</w:t>
      </w:r>
      <w:r w:rsidR="0001092E" w:rsidRPr="008F09E6">
        <w:rPr>
          <w:lang w:val="nl-NL"/>
        </w:rPr>
        <w:t>0</w:t>
      </w:r>
      <w:r w:rsidRPr="008F09E6">
        <w:rPr>
          <w:lang w:val="nl-NL"/>
        </w:rPr>
        <w:t xml:space="preserve"> juni, DE- en NL-contracten</w:t>
      </w:r>
    </w:p>
    <w:p w14:paraId="19006E22" w14:textId="7F1BC5CD" w:rsidR="002E6520" w:rsidRPr="008F09E6" w:rsidRDefault="00395338">
      <w:pPr>
        <w:rPr>
          <w:lang w:val="nl-NL"/>
        </w:rPr>
      </w:pPr>
      <w:r w:rsidRPr="008F09E6">
        <w:rPr>
          <w:lang w:val="nl-NL"/>
        </w:rPr>
        <w:t xml:space="preserve">Hieronder staan enkele </w:t>
      </w:r>
      <w:proofErr w:type="spellStart"/>
      <w:r w:rsidRPr="008F09E6">
        <w:rPr>
          <w:lang w:val="nl-NL"/>
        </w:rPr>
        <w:t>veelgestelde</w:t>
      </w:r>
      <w:proofErr w:type="spellEnd"/>
      <w:r w:rsidRPr="008F09E6">
        <w:rPr>
          <w:lang w:val="nl-NL"/>
        </w:rPr>
        <w:t xml:space="preserve"> vragen ter ondersteuning. </w:t>
      </w:r>
    </w:p>
    <w:p w14:paraId="1B5FBC06" w14:textId="77777777" w:rsidR="002E6520" w:rsidRPr="008F09E6" w:rsidRDefault="002E6520">
      <w:pPr>
        <w:rPr>
          <w:lang w:val="nl-NL"/>
        </w:rPr>
      </w:pPr>
    </w:p>
    <w:p w14:paraId="6A961CB9" w14:textId="77777777" w:rsidR="002E6520" w:rsidRPr="008F09E6" w:rsidRDefault="002E6520">
      <w:pPr>
        <w:rPr>
          <w:lang w:val="nl-NL"/>
        </w:rPr>
      </w:pPr>
    </w:p>
    <w:p w14:paraId="3F93F923" w14:textId="77777777" w:rsidR="002E6520" w:rsidRPr="008F09E6" w:rsidRDefault="002E6520">
      <w:pPr>
        <w:rPr>
          <w:lang w:val="nl-NL"/>
        </w:rPr>
      </w:pPr>
    </w:p>
    <w:p w14:paraId="072F630A" w14:textId="77777777" w:rsidR="002E6520" w:rsidRPr="008F09E6" w:rsidRDefault="002E6520">
      <w:pPr>
        <w:rPr>
          <w:lang w:val="nl-NL"/>
        </w:rPr>
      </w:pPr>
    </w:p>
    <w:p w14:paraId="5DFACC59" w14:textId="77777777" w:rsidR="002E6520" w:rsidRPr="008F09E6" w:rsidRDefault="002E6520">
      <w:pPr>
        <w:rPr>
          <w:lang w:val="nl-NL"/>
        </w:rPr>
      </w:pPr>
    </w:p>
    <w:p w14:paraId="73C4CAA1" w14:textId="77777777" w:rsidR="002E6520" w:rsidRPr="008F09E6" w:rsidRDefault="002E6520">
      <w:pPr>
        <w:rPr>
          <w:lang w:val="nl-NL"/>
        </w:rPr>
      </w:pPr>
    </w:p>
    <w:p w14:paraId="47104FD1" w14:textId="77777777" w:rsidR="002E6520" w:rsidRPr="008F09E6" w:rsidRDefault="002E6520">
      <w:pPr>
        <w:rPr>
          <w:lang w:val="nl-NL"/>
        </w:rPr>
      </w:pPr>
    </w:p>
    <w:p w14:paraId="070117EC" w14:textId="78891D48" w:rsidR="002E6520" w:rsidRPr="008F09E6" w:rsidRDefault="00395338">
      <w:pPr>
        <w:pStyle w:val="Heading2"/>
        <w:rPr>
          <w:lang w:val="nl-NL"/>
        </w:rPr>
      </w:pPr>
      <w:r w:rsidRPr="008F09E6">
        <w:rPr>
          <w:lang w:val="nl-NL"/>
        </w:rPr>
        <w:lastRenderedPageBreak/>
        <w:t>1. Vanwaar deze informatie over een wijziging in ons contract?</w:t>
      </w:r>
    </w:p>
    <w:p w14:paraId="4FFF7F51" w14:textId="63B448A2" w:rsidR="002E6520" w:rsidRPr="008F09E6" w:rsidRDefault="00395338">
      <w:pPr>
        <w:rPr>
          <w:lang w:val="nl-NL"/>
        </w:rPr>
      </w:pPr>
      <w:r w:rsidRPr="008F09E6">
        <w:rPr>
          <w:lang w:val="nl-NL"/>
        </w:rPr>
        <w:t>We herstructureren de levering van onze diensten in afzonderlijke entiteiten om onze klanten beter van dienst te zijn en de activiteiten te stroomlijnen. Deze wijziging omvat het splitsen van het contract tussen:</w:t>
      </w:r>
      <w:r w:rsidRPr="008F09E6">
        <w:rPr>
          <w:lang w:val="nl-NL"/>
        </w:rPr>
        <w:br/>
      </w:r>
      <w:r w:rsidRPr="008F09E6">
        <w:rPr>
          <w:lang w:val="nl-NL"/>
        </w:rPr>
        <w:br/>
        <w:t xml:space="preserve"> - De huidige aanbestedende dienst, Lumen Technologies </w:t>
      </w:r>
      <w:r w:rsidR="0001092E">
        <w:rPr>
          <w:lang w:val="nl-NL"/>
        </w:rPr>
        <w:t>NL B.V.</w:t>
      </w:r>
      <w:r w:rsidR="0001092E" w:rsidRPr="008F09E6">
        <w:rPr>
          <w:lang w:val="nl-NL"/>
        </w:rPr>
        <w:t xml:space="preserve"> </w:t>
      </w:r>
      <w:r w:rsidRPr="008F09E6">
        <w:rPr>
          <w:lang w:val="nl-NL"/>
        </w:rPr>
        <w:t>Limited, die netwerk- en/of spraakdiensten aan u zal blijven leveren, en</w:t>
      </w:r>
      <w:r w:rsidRPr="008F09E6">
        <w:rPr>
          <w:lang w:val="nl-NL"/>
        </w:rPr>
        <w:br/>
        <w:t xml:space="preserve"> - </w:t>
      </w:r>
      <w:r w:rsidR="0001092E" w:rsidRPr="008F09E6">
        <w:rPr>
          <w:lang w:val="nl-NL"/>
        </w:rPr>
        <w:t>Theo Services Netherlands B.V.</w:t>
      </w:r>
      <w:r w:rsidRPr="008F09E6">
        <w:rPr>
          <w:lang w:val="nl-NL"/>
        </w:rPr>
        <w:t>, die voortaan verantwoordelijk zal zijn voor de colocatiediensten.</w:t>
      </w:r>
    </w:p>
    <w:p w14:paraId="17C42450" w14:textId="51D048FA" w:rsidR="002E6520" w:rsidRPr="008F09E6" w:rsidRDefault="00395338">
      <w:pPr>
        <w:pStyle w:val="Heading2"/>
        <w:rPr>
          <w:lang w:val="nl-NL"/>
        </w:rPr>
      </w:pPr>
      <w:r w:rsidRPr="008F09E6">
        <w:rPr>
          <w:lang w:val="nl-NL"/>
        </w:rPr>
        <w:t>2. Wat gebeurt er met de colocatiediensten die we momenteel ontvangen?</w:t>
      </w:r>
    </w:p>
    <w:p w14:paraId="5AB1DB64" w14:textId="670A256F" w:rsidR="002E6520" w:rsidRPr="008F09E6" w:rsidRDefault="00395338">
      <w:pPr>
        <w:rPr>
          <w:lang w:val="nl-NL"/>
        </w:rPr>
      </w:pPr>
      <w:r w:rsidRPr="008F09E6">
        <w:rPr>
          <w:lang w:val="nl-NL"/>
        </w:rPr>
        <w:t xml:space="preserve">De colocatiediensten worden overgedragen aan </w:t>
      </w:r>
      <w:r w:rsidR="0001092E" w:rsidRPr="008F09E6">
        <w:rPr>
          <w:lang w:val="nl-NL"/>
        </w:rPr>
        <w:t>Theo Services Netherlands B.V.</w:t>
      </w:r>
      <w:r w:rsidRPr="008F09E6">
        <w:rPr>
          <w:lang w:val="nl-NL"/>
        </w:rPr>
        <w:t xml:space="preserve">, opgericht in </w:t>
      </w:r>
      <w:r w:rsidR="0001092E">
        <w:rPr>
          <w:lang w:val="nl-NL"/>
        </w:rPr>
        <w:t>Nederland</w:t>
      </w:r>
      <w:r w:rsidR="0001092E" w:rsidRPr="008F09E6">
        <w:rPr>
          <w:lang w:val="nl-NL"/>
        </w:rPr>
        <w:t xml:space="preserve"> </w:t>
      </w:r>
      <w:r w:rsidRPr="008F09E6">
        <w:rPr>
          <w:lang w:val="nl-NL"/>
        </w:rPr>
        <w:t xml:space="preserve">met maatschappelijke zetel te </w:t>
      </w:r>
      <w:r w:rsidR="0001092E" w:rsidRPr="008F09E6">
        <w:rPr>
          <w:lang w:val="nl-NL"/>
        </w:rPr>
        <w:t>Stekkenbergweg 4, 1105AJ Amsterdam</w:t>
      </w:r>
      <w:r w:rsidRPr="008F09E6">
        <w:rPr>
          <w:lang w:val="nl-NL"/>
        </w:rPr>
        <w:t xml:space="preserve"> en bedrijfsregistratienummer </w:t>
      </w:r>
      <w:r w:rsidR="0001092E" w:rsidRPr="008F09E6">
        <w:rPr>
          <w:lang w:val="nl-NL"/>
        </w:rPr>
        <w:t>96592141</w:t>
      </w:r>
      <w:r w:rsidRPr="008F09E6">
        <w:rPr>
          <w:lang w:val="nl-NL"/>
        </w:rPr>
        <w:t xml:space="preserve">, dat speciaal is opgericht om de aan u geleverde colocatiediensten te beheren. Na de overgang wordt </w:t>
      </w:r>
      <w:r w:rsidR="0001092E" w:rsidRPr="008F09E6">
        <w:rPr>
          <w:lang w:val="nl-NL"/>
        </w:rPr>
        <w:t>Theo Services Netherlands B.V.</w:t>
      </w:r>
      <w:r w:rsidR="008F09E6">
        <w:rPr>
          <w:lang w:val="nl-NL"/>
        </w:rPr>
        <w:t xml:space="preserve"> </w:t>
      </w:r>
      <w:r w:rsidRPr="008F09E6">
        <w:rPr>
          <w:lang w:val="nl-NL"/>
        </w:rPr>
        <w:t>verkocht aan een externe partij, die de colocatieactiviteiten op de aangewezen locatie overneemt, onder algemene voorwaarden.</w:t>
      </w:r>
    </w:p>
    <w:p w14:paraId="743A6C5B" w14:textId="14C43594" w:rsidR="002E6520" w:rsidRPr="008F09E6" w:rsidRDefault="00395338">
      <w:pPr>
        <w:pStyle w:val="Heading2"/>
        <w:rPr>
          <w:lang w:val="nl-NL"/>
        </w:rPr>
      </w:pPr>
      <w:r w:rsidRPr="008F09E6">
        <w:rPr>
          <w:lang w:val="nl-NL"/>
        </w:rPr>
        <w:t>3. Heeft deze wijziging invloed op onze huidige serviceniveaus of prijzen?</w:t>
      </w:r>
    </w:p>
    <w:p w14:paraId="005BE7E2" w14:textId="4160C7CF" w:rsidR="002E6520" w:rsidRPr="008F09E6" w:rsidRDefault="00395338">
      <w:pPr>
        <w:rPr>
          <w:lang w:val="nl-NL"/>
        </w:rPr>
      </w:pPr>
      <w:r w:rsidRPr="008F09E6">
        <w:rPr>
          <w:lang w:val="nl-NL"/>
        </w:rPr>
        <w:t>Er worden geen wijzigingen aangebracht in uw serviceniveaus of prijzen als gevolg van deze overdracht van colocatiediensten. Uw colocatiediensten worden volgens dezelfde normen en via dezelfde infrastructuur geleverd, met een naadloze overgang van operationele verantwoordelijkheden. Houd er rekening mee dat het datacenter waar de colocatiediensten onder het contract worden geleverd eigendom wordt van de externe koper.</w:t>
      </w:r>
    </w:p>
    <w:p w14:paraId="60DB704A" w14:textId="27A699A5" w:rsidR="002E6520" w:rsidRPr="008F09E6" w:rsidRDefault="00395338">
      <w:pPr>
        <w:pStyle w:val="Heading2"/>
        <w:rPr>
          <w:lang w:val="nl-NL"/>
        </w:rPr>
      </w:pPr>
      <w:r w:rsidRPr="008F09E6">
        <w:rPr>
          <w:lang w:val="nl-NL"/>
        </w:rPr>
        <w:t>4. Moeten we een nieuw contract ondertekenen?</w:t>
      </w:r>
    </w:p>
    <w:p w14:paraId="5D6FA0A6" w14:textId="6644EB18" w:rsidR="002E6520" w:rsidRPr="008F09E6" w:rsidRDefault="00395338">
      <w:pPr>
        <w:rPr>
          <w:lang w:val="nl-NL"/>
        </w:rPr>
      </w:pPr>
      <w:r w:rsidRPr="008F09E6">
        <w:rPr>
          <w:lang w:val="nl-NL"/>
        </w:rPr>
        <w:t xml:space="preserve">In de meeste gevallen is er geen actie van u vereist. Het contract wordt uitgesplitst, wat betekent dat het colocatiegedeelte van uw huidige overeenkomst wordt toegewezen aan het nieuwe bedrijf met de naam </w:t>
      </w:r>
      <w:r w:rsidR="0001092E" w:rsidRPr="00D3492C">
        <w:rPr>
          <w:lang w:val="nl-NL"/>
        </w:rPr>
        <w:t>Theo Services Netherlands B.V.</w:t>
      </w:r>
      <w:r w:rsidRPr="008F09E6">
        <w:rPr>
          <w:lang w:val="nl-NL"/>
        </w:rPr>
        <w:t>. We zorgen ervoor dat dit gebeurt in overeenstemming met alle toepasselijke contractvoorwaarden en wettelijke verplichtingen.</w:t>
      </w:r>
    </w:p>
    <w:p w14:paraId="1E72D966" w14:textId="7DDDD953" w:rsidR="002E6520" w:rsidRPr="008F09E6" w:rsidRDefault="00395338">
      <w:pPr>
        <w:pStyle w:val="Heading2"/>
        <w:rPr>
          <w:lang w:val="nl-NL"/>
        </w:rPr>
      </w:pPr>
      <w:r w:rsidRPr="008F09E6">
        <w:rPr>
          <w:lang w:val="nl-NL"/>
        </w:rPr>
        <w:t>5. Hoe worden we geïnformeerd wanneer de externe koper de colocatiediensten overneemt?</w:t>
      </w:r>
    </w:p>
    <w:p w14:paraId="370AD068" w14:textId="7CFBE842" w:rsidR="002E6520" w:rsidRPr="008F09E6" w:rsidRDefault="00395338">
      <w:pPr>
        <w:rPr>
          <w:lang w:val="nl-NL"/>
        </w:rPr>
      </w:pPr>
      <w:r w:rsidRPr="008F09E6">
        <w:rPr>
          <w:lang w:val="nl-NL"/>
        </w:rPr>
        <w:t xml:space="preserve">Zodra de verkoop van </w:t>
      </w:r>
      <w:r w:rsidR="0001092E" w:rsidRPr="00D3492C">
        <w:rPr>
          <w:lang w:val="nl-NL"/>
        </w:rPr>
        <w:t>Theo Services Netherlands B.V.</w:t>
      </w:r>
      <w:r w:rsidRPr="008F09E6">
        <w:rPr>
          <w:lang w:val="nl-NL"/>
        </w:rPr>
        <w:t>is voltooid, zullen we een formele mededeling doen met de ingangsdatum van de eigendomsoverdracht. We zullen hierbij ook de nieuwe aanbieder van uw colocatiediensten voorstellen. De overgang zal zorgvuldig worden beheerd om de continuïteit van de dienstverlening te waarborgen.</w:t>
      </w:r>
    </w:p>
    <w:p w14:paraId="34EA0205" w14:textId="7DFEC603" w:rsidR="002E6520" w:rsidRPr="008F09E6" w:rsidRDefault="00395338">
      <w:pPr>
        <w:pStyle w:val="Heading2"/>
        <w:rPr>
          <w:lang w:val="nl-NL"/>
        </w:rPr>
      </w:pPr>
      <w:r w:rsidRPr="008F09E6">
        <w:rPr>
          <w:lang w:val="nl-NL"/>
        </w:rPr>
        <w:lastRenderedPageBreak/>
        <w:t>6. Zijn er wijzigingen in de manier waarop we ondersteuning ontvangen of serviceproblemen kunnen melden?</w:t>
      </w:r>
    </w:p>
    <w:p w14:paraId="105C444C" w14:textId="601E1719" w:rsidR="002E6520" w:rsidRPr="008F09E6" w:rsidRDefault="00395338">
      <w:pPr>
        <w:rPr>
          <w:lang w:val="nl-NL"/>
        </w:rPr>
      </w:pPr>
      <w:r w:rsidRPr="008F09E6">
        <w:rPr>
          <w:lang w:val="nl-NL"/>
        </w:rPr>
        <w:t xml:space="preserve">Nu nog niet, maar in een later stadium wel, en dit alleen voor colocatiediensten. Zodra de overgang is voltooid, worden ondersteuningsverzoeken met betrekking tot colocatie afgehandeld door de externe koper. We zullen bijgewerkte contactgegevens voor ondersteuning vooraf delen via een mededeling. </w:t>
      </w:r>
      <w:r w:rsidRPr="008F09E6">
        <w:rPr>
          <w:lang w:val="nl-NL"/>
        </w:rPr>
        <w:br/>
      </w:r>
      <w:r w:rsidRPr="008F09E6">
        <w:rPr>
          <w:lang w:val="nl-NL"/>
        </w:rPr>
        <w:br/>
        <w:t xml:space="preserve">Voor netwerk- en </w:t>
      </w:r>
      <w:proofErr w:type="spellStart"/>
      <w:r w:rsidRPr="008F09E6">
        <w:rPr>
          <w:lang w:val="nl-NL"/>
        </w:rPr>
        <w:t>spraakgerelateerde</w:t>
      </w:r>
      <w:proofErr w:type="spellEnd"/>
      <w:r w:rsidRPr="008F09E6">
        <w:rPr>
          <w:lang w:val="nl-NL"/>
        </w:rPr>
        <w:t xml:space="preserve"> diensten blijven uw huidige supportcontacten en -procedures ongewijzigd. </w:t>
      </w:r>
    </w:p>
    <w:p w14:paraId="3EB4E037" w14:textId="09BB2487" w:rsidR="002E6520" w:rsidRPr="008F09E6" w:rsidRDefault="00395338">
      <w:pPr>
        <w:pStyle w:val="Heading2"/>
        <w:rPr>
          <w:lang w:val="nl-NL"/>
        </w:rPr>
      </w:pPr>
      <w:r w:rsidRPr="008F09E6">
        <w:rPr>
          <w:lang w:val="nl-NL"/>
        </w:rPr>
        <w:t>7. Lopen onze gegevens of infrastructuur gevaar tijdens deze overgang?</w:t>
      </w:r>
    </w:p>
    <w:p w14:paraId="3C0A7832" w14:textId="356DF46D" w:rsidR="002E6520" w:rsidRPr="008F09E6" w:rsidRDefault="00395338">
      <w:pPr>
        <w:rPr>
          <w:lang w:val="nl-NL"/>
        </w:rPr>
      </w:pPr>
      <w:r w:rsidRPr="008F09E6">
        <w:rPr>
          <w:lang w:val="nl-NL"/>
        </w:rPr>
        <w:t>Nee, gegevensintegriteit en continuïteit van de dienstverlening zijn onze hoogste prioriteiten. Alle colocatie-infrastructuur en -middelen blijven intact op de locatie die in uw contract is vastgelegd voor het leveren van colocatiediensten. De overgang zal op een veilige en conforme wijze plaatsvinden, zonder dat dit ten koste gaat van uw diensten.</w:t>
      </w:r>
    </w:p>
    <w:p w14:paraId="78B1E450" w14:textId="08772751" w:rsidR="002E6520" w:rsidRPr="008F09E6" w:rsidRDefault="00395338">
      <w:pPr>
        <w:pStyle w:val="Heading2"/>
        <w:rPr>
          <w:lang w:val="nl-NL"/>
        </w:rPr>
      </w:pPr>
      <w:r w:rsidRPr="008F09E6">
        <w:rPr>
          <w:lang w:val="nl-NL"/>
        </w:rPr>
        <w:t>8. Met wie kunnen we contact opnemen als we nog vragen of opmerkingen hebben?</w:t>
      </w:r>
    </w:p>
    <w:p w14:paraId="5B90BC35" w14:textId="77777777" w:rsidR="002E6520" w:rsidRPr="008F09E6" w:rsidRDefault="00395338">
      <w:pPr>
        <w:rPr>
          <w:lang w:val="nl-NL"/>
        </w:rPr>
      </w:pPr>
      <w:r w:rsidRPr="008F09E6">
        <w:rPr>
          <w:lang w:val="nl-NL"/>
        </w:rPr>
        <w:t>Uw toegewezen accountmanager staat klaar om u te helpen met eventuele vragen. We zetten ons in voor volledige transparantie en zullen u tijdens de overgang ondersteunen.</w:t>
      </w:r>
    </w:p>
    <w:p w14:paraId="5A9133DD" w14:textId="4A24D20B" w:rsidR="002E6520" w:rsidRPr="008F09E6" w:rsidRDefault="00395338">
      <w:pPr>
        <w:pStyle w:val="Heading2"/>
        <w:rPr>
          <w:lang w:val="nl-NL"/>
        </w:rPr>
      </w:pPr>
      <w:r w:rsidRPr="008F09E6">
        <w:rPr>
          <w:lang w:val="nl-NL"/>
        </w:rPr>
        <w:t>9. Waarom gaat Colt over tot deze wijziging?</w:t>
      </w:r>
    </w:p>
    <w:p w14:paraId="0F7F93BC" w14:textId="4DB38D15" w:rsidR="002E6520" w:rsidRPr="008F09E6" w:rsidRDefault="00395338">
      <w:pPr>
        <w:rPr>
          <w:lang w:val="nl-NL"/>
        </w:rPr>
      </w:pPr>
      <w:r w:rsidRPr="008F09E6">
        <w:rPr>
          <w:lang w:val="nl-NL"/>
        </w:rPr>
        <w:t>Deze strategische beslissing stelt ons in staat om ons meer te concentreren op onze strategische portfolio (netwerk- en spraakdiensten), terwijl we ervoor zorgen dat colocatiediensten worden beheerd door een toegewijde provider. Dit verbetert de operationele focus en innovatie in beide servicegebieden.</w:t>
      </w:r>
    </w:p>
    <w:p w14:paraId="2C533CBC" w14:textId="088E2BAE" w:rsidR="002E6520" w:rsidRPr="008F09E6" w:rsidRDefault="00395338">
      <w:pPr>
        <w:pStyle w:val="Heading2"/>
        <w:rPr>
          <w:lang w:val="nl-NL"/>
        </w:rPr>
      </w:pPr>
      <w:r w:rsidRPr="008F09E6">
        <w:rPr>
          <w:lang w:val="nl-NL"/>
        </w:rPr>
        <w:t>10. Hebben we de mogelijkheid om ons contract te beëindigen als we het niet eens zijn met deze wijziging?</w:t>
      </w:r>
    </w:p>
    <w:p w14:paraId="104DBCEF" w14:textId="278A9345" w:rsidR="002E6520" w:rsidRPr="008F09E6" w:rsidRDefault="00395338">
      <w:pPr>
        <w:rPr>
          <w:lang w:val="nl-NL"/>
        </w:rPr>
      </w:pPr>
      <w:r w:rsidRPr="008F09E6">
        <w:rPr>
          <w:lang w:val="nl-NL"/>
        </w:rPr>
        <w:t xml:space="preserve">Uw contract blijft geldig en afdwingbaar onder de voorwaarden waarmee u oorspronkelijk akkoord bent gegaan, onder voorbehoud van de toewijzing van colocatiediensten. Als u van mening bent dat deze wijziging een wezenlijke invloed heeft op uw overeenkomst, neem dan contact met ons op zodat wij uw zorgen kunnen bespreken. </w:t>
      </w:r>
    </w:p>
    <w:sectPr w:rsidR="002E6520" w:rsidRPr="008F09E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791F3" w14:textId="77777777" w:rsidR="002E6520" w:rsidRDefault="00395338">
      <w:pPr>
        <w:spacing w:after="0" w:line="240" w:lineRule="auto"/>
      </w:pPr>
      <w:r>
        <w:separator/>
      </w:r>
    </w:p>
  </w:endnote>
  <w:endnote w:type="continuationSeparator" w:id="0">
    <w:p w14:paraId="34C26BBA" w14:textId="77777777" w:rsidR="002E6520" w:rsidRDefault="00395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ACE9" w14:textId="77777777" w:rsidR="008F09E6" w:rsidRDefault="008F0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91F8" w14:textId="77777777" w:rsidR="008F09E6" w:rsidRDefault="008F09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FAF2" w14:textId="77777777" w:rsidR="008F09E6" w:rsidRDefault="008F0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8524C" w14:textId="77777777" w:rsidR="002E6520" w:rsidRDefault="00395338">
      <w:pPr>
        <w:spacing w:after="0" w:line="240" w:lineRule="auto"/>
      </w:pPr>
      <w:r>
        <w:separator/>
      </w:r>
    </w:p>
  </w:footnote>
  <w:footnote w:type="continuationSeparator" w:id="0">
    <w:p w14:paraId="097ADCDA" w14:textId="77777777" w:rsidR="002E6520" w:rsidRDefault="00395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03A9" w14:textId="77777777" w:rsidR="008F09E6" w:rsidRDefault="008F0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ADBD" w14:textId="6067BC19" w:rsidR="002E6520" w:rsidRPr="0001092E" w:rsidRDefault="00395338" w:rsidP="0001092E">
    <w:pPr>
      <w:pStyle w:val="Heading1"/>
      <w:rPr>
        <w:lang w:val="nl-NL"/>
      </w:rPr>
    </w:pPr>
    <w:proofErr w:type="spellStart"/>
    <w:r w:rsidRPr="008F09E6">
      <w:rPr>
        <w:lang w:val="nl-NL"/>
      </w:rPr>
      <w:t>Veelgestelde</w:t>
    </w:r>
    <w:proofErr w:type="spellEnd"/>
    <w:r w:rsidRPr="008F09E6">
      <w:rPr>
        <w:lang w:val="nl-NL"/>
      </w:rPr>
      <w:t xml:space="preserve"> vragen van klanten in het </w:t>
    </w:r>
    <w:r w:rsidR="0001092E" w:rsidRPr="0001092E">
      <w:rPr>
        <w:lang w:val="nl-NL"/>
      </w:rPr>
      <w:t>NL</w:t>
    </w:r>
    <w:r w:rsidRPr="0001092E">
      <w:rPr>
        <w:lang w:val="nl-NL"/>
      </w:rPr>
      <w:t>: wijziging van het klantcontract na de overdracht van DC</w:t>
    </w:r>
  </w:p>
  <w:p w14:paraId="42284DF7" w14:textId="77777777" w:rsidR="002E6520" w:rsidRPr="0001092E" w:rsidRDefault="002E6520">
    <w:pPr>
      <w:pStyle w:val="Header"/>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1C61" w14:textId="77777777" w:rsidR="008F09E6" w:rsidRDefault="008F0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B57B72"/>
    <w:multiLevelType w:val="hybridMultilevel"/>
    <w:tmpl w:val="EA904D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85A364A"/>
    <w:multiLevelType w:val="hybridMultilevel"/>
    <w:tmpl w:val="C70C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324653">
    <w:abstractNumId w:val="8"/>
  </w:num>
  <w:num w:numId="2" w16cid:durableId="1986665898">
    <w:abstractNumId w:val="6"/>
  </w:num>
  <w:num w:numId="3" w16cid:durableId="1618222375">
    <w:abstractNumId w:val="5"/>
  </w:num>
  <w:num w:numId="4" w16cid:durableId="1283268401">
    <w:abstractNumId w:val="4"/>
  </w:num>
  <w:num w:numId="5" w16cid:durableId="933634392">
    <w:abstractNumId w:val="7"/>
  </w:num>
  <w:num w:numId="6" w16cid:durableId="1012224529">
    <w:abstractNumId w:val="3"/>
  </w:num>
  <w:num w:numId="7" w16cid:durableId="1006447030">
    <w:abstractNumId w:val="2"/>
  </w:num>
  <w:num w:numId="8" w16cid:durableId="697660228">
    <w:abstractNumId w:val="1"/>
  </w:num>
  <w:num w:numId="9" w16cid:durableId="2013754895">
    <w:abstractNumId w:val="0"/>
  </w:num>
  <w:num w:numId="10" w16cid:durableId="531462541">
    <w:abstractNumId w:val="9"/>
  </w:num>
  <w:num w:numId="11" w16cid:durableId="322856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1D3"/>
    <w:rsid w:val="0001092E"/>
    <w:rsid w:val="00011ADF"/>
    <w:rsid w:val="00034616"/>
    <w:rsid w:val="0006063C"/>
    <w:rsid w:val="000927DD"/>
    <w:rsid w:val="001035FD"/>
    <w:rsid w:val="0015074B"/>
    <w:rsid w:val="001553DD"/>
    <w:rsid w:val="001D1FB9"/>
    <w:rsid w:val="00254526"/>
    <w:rsid w:val="00270466"/>
    <w:rsid w:val="00293775"/>
    <w:rsid w:val="0029639D"/>
    <w:rsid w:val="00297D9D"/>
    <w:rsid w:val="002E6520"/>
    <w:rsid w:val="00326F90"/>
    <w:rsid w:val="00395338"/>
    <w:rsid w:val="00424DE5"/>
    <w:rsid w:val="004A0BD3"/>
    <w:rsid w:val="004D38A2"/>
    <w:rsid w:val="00536DC1"/>
    <w:rsid w:val="005A3AE7"/>
    <w:rsid w:val="00670205"/>
    <w:rsid w:val="00673097"/>
    <w:rsid w:val="00690E62"/>
    <w:rsid w:val="006E207A"/>
    <w:rsid w:val="00773C9D"/>
    <w:rsid w:val="007D430F"/>
    <w:rsid w:val="00847BAB"/>
    <w:rsid w:val="008B7F23"/>
    <w:rsid w:val="008F09E6"/>
    <w:rsid w:val="00933305"/>
    <w:rsid w:val="00A61978"/>
    <w:rsid w:val="00AA1D8D"/>
    <w:rsid w:val="00AE4296"/>
    <w:rsid w:val="00B11A16"/>
    <w:rsid w:val="00B47730"/>
    <w:rsid w:val="00B70897"/>
    <w:rsid w:val="00BD07D2"/>
    <w:rsid w:val="00C12DB5"/>
    <w:rsid w:val="00C172DC"/>
    <w:rsid w:val="00CB0664"/>
    <w:rsid w:val="00D10CB1"/>
    <w:rsid w:val="00D44509"/>
    <w:rsid w:val="00D61066"/>
    <w:rsid w:val="00D673C1"/>
    <w:rsid w:val="00E96E20"/>
    <w:rsid w:val="00F159F3"/>
    <w:rsid w:val="00FC693F"/>
    <w:rsid w:val="00FE158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3D83546E"/>
  <w14:defaultImageDpi w14:val="300"/>
  <w15:docId w15:val="{662813C1-C4A1-42B2-8D0A-A1879ABF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s-E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color w:val="365F91" w:themeColor="accent1" w:themeShade="BF"/>
      <w:sz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color w:val="4F81BD" w:themeColor="accent1"/>
      <w:sz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kern w:val="28"/>
      <w:sz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kern w:val="28"/>
      <w:sz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color w:val="4F81BD" w:themeColor="accent1"/>
      <w:sz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color w:val="4F81BD" w:themeColor="accent1"/>
      <w:sz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rPr>
  </w:style>
  <w:style w:type="character" w:customStyle="1" w:styleId="BodyText3Char">
    <w:name w:val="Body Text 3 Char"/>
    <w:basedOn w:val="DefaultParagraphFont"/>
    <w:link w:val="BodyText3"/>
    <w:uiPriority w:val="99"/>
    <w:rsid w:val="00AA1D8D"/>
    <w:rPr>
      <w:sz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rPr>
  </w:style>
  <w:style w:type="character" w:customStyle="1" w:styleId="MacroTextChar">
    <w:name w:val="Macro Text Char"/>
    <w:basedOn w:val="DefaultParagraphFont"/>
    <w:link w:val="MacroText"/>
    <w:uiPriority w:val="99"/>
    <w:rsid w:val="0029639D"/>
    <w:rPr>
      <w:rFonts w:ascii="Courier" w:hAnsi="Courier"/>
      <w:sz w:val="20"/>
    </w:rPr>
  </w:style>
  <w:style w:type="paragraph" w:styleId="Quote">
    <w:name w:val="Quote"/>
    <w:basedOn w:val="Normal"/>
    <w:next w:val="Normal"/>
    <w:link w:val="QuoteChar"/>
    <w:uiPriority w:val="29"/>
    <w:qFormat/>
    <w:rsid w:val="00FC693F"/>
    <w:rPr>
      <w:i/>
      <w:color w:val="000000" w:themeColor="text1"/>
    </w:rPr>
  </w:style>
  <w:style w:type="character" w:customStyle="1" w:styleId="QuoteChar">
    <w:name w:val="Quote Char"/>
    <w:basedOn w:val="DefaultParagraphFont"/>
    <w:link w:val="Quote"/>
    <w:uiPriority w:val="29"/>
    <w:rsid w:val="00FC693F"/>
    <w:rPr>
      <w:i/>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i/>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color w:val="404040" w:themeColor="text1" w:themeTint="BF"/>
      <w:sz w:val="20"/>
    </w:rPr>
  </w:style>
  <w:style w:type="paragraph" w:styleId="Caption">
    <w:name w:val="caption"/>
    <w:basedOn w:val="Normal"/>
    <w:next w:val="Normal"/>
    <w:uiPriority w:val="35"/>
    <w:semiHidden/>
    <w:unhideWhenUsed/>
    <w:qFormat/>
    <w:rsid w:val="00FC693F"/>
    <w:pPr>
      <w:spacing w:line="240" w:lineRule="auto"/>
    </w:pPr>
    <w:rPr>
      <w:b/>
      <w:color w:val="4F81BD" w:themeColor="accent1"/>
      <w:sz w:val="18"/>
    </w:rPr>
  </w:style>
  <w:style w:type="character" w:styleId="Strong">
    <w:name w:val="Strong"/>
    <w:basedOn w:val="DefaultParagraphFont"/>
    <w:uiPriority w:val="22"/>
    <w:qFormat/>
    <w:rsid w:val="00FC693F"/>
    <w:rPr>
      <w:b/>
    </w:rPr>
  </w:style>
  <w:style w:type="character" w:styleId="Emphasis">
    <w:name w:val="Emphasis"/>
    <w:basedOn w:val="DefaultParagraphFont"/>
    <w:uiPriority w:val="20"/>
    <w:qFormat/>
    <w:rsid w:val="00FC693F"/>
    <w:rPr>
      <w:i/>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i/>
      <w:color w:val="4F81BD" w:themeColor="accent1"/>
    </w:rPr>
  </w:style>
  <w:style w:type="character" w:customStyle="1" w:styleId="IntenseQuoteChar">
    <w:name w:val="Intense Quote Char"/>
    <w:basedOn w:val="DefaultParagraphFont"/>
    <w:link w:val="IntenseQuote"/>
    <w:uiPriority w:val="30"/>
    <w:rsid w:val="00FC693F"/>
    <w:rPr>
      <w:b/>
      <w:i/>
      <w:color w:val="4F81BD" w:themeColor="accent1"/>
    </w:rPr>
  </w:style>
  <w:style w:type="character" w:styleId="SubtleEmphasis">
    <w:name w:val="Subtle Emphasis"/>
    <w:basedOn w:val="DefaultParagraphFont"/>
    <w:uiPriority w:val="19"/>
    <w:qFormat/>
    <w:rsid w:val="00FC693F"/>
    <w:rPr>
      <w:i/>
      <w:color w:val="808080" w:themeColor="text1" w:themeTint="7F"/>
    </w:rPr>
  </w:style>
  <w:style w:type="character" w:styleId="IntenseEmphasis">
    <w:name w:val="Intense Emphasis"/>
    <w:basedOn w:val="DefaultParagraphFont"/>
    <w:uiPriority w:val="21"/>
    <w:qFormat/>
    <w:rsid w:val="00FC693F"/>
    <w:rPr>
      <w:b/>
      <w:i/>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smallCaps/>
      <w:color w:val="C0504D" w:themeColor="accent2"/>
      <w:u w:val="single"/>
    </w:rPr>
  </w:style>
  <w:style w:type="character" w:styleId="BookTitle">
    <w:name w:val="Book Title"/>
    <w:basedOn w:val="DefaultParagraphFont"/>
    <w:uiPriority w:val="33"/>
    <w:qFormat/>
    <w:rsid w:val="00FC693F"/>
    <w:rPr>
      <w:b/>
      <w:smallCaps/>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97D9D"/>
    <w:rPr>
      <w:color w:val="0000FF" w:themeColor="hyperlink"/>
      <w:u w:val="single"/>
    </w:rPr>
  </w:style>
  <w:style w:type="character" w:styleId="UnresolvedMention">
    <w:name w:val="Unresolved Mention"/>
    <w:basedOn w:val="DefaultParagraphFont"/>
    <w:uiPriority w:val="99"/>
    <w:semiHidden/>
    <w:unhideWhenUsed/>
    <w:rsid w:val="00297D9D"/>
    <w:rPr>
      <w:color w:val="605E5C"/>
      <w:shd w:val="clear" w:color="auto" w:fill="E1DFDD"/>
    </w:rPr>
  </w:style>
  <w:style w:type="paragraph" w:styleId="Revision">
    <w:name w:val="Revision"/>
    <w:hidden/>
    <w:uiPriority w:val="99"/>
    <w:semiHidden/>
    <w:rsid w:val="006E207A"/>
    <w:pPr>
      <w:spacing w:after="0" w:line="240" w:lineRule="auto"/>
    </w:pPr>
  </w:style>
  <w:style w:type="paragraph" w:customStyle="1" w:styleId="P68B1DB1-Normal1">
    <w:name w:val="P68B1DB1-Normal1"/>
    <w:basedOn w:val="Normal"/>
    <w:rPr>
      <w:rFonts w:asciiTheme="majorHAnsi" w:hAnsiTheme="majorHAnsi" w:cstheme="majorHAnsi"/>
      <w:b/>
      <w:color w:val="4F81BD" w:themeColor="accent1"/>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289319">
      <w:bodyDiv w:val="1"/>
      <w:marLeft w:val="0"/>
      <w:marRight w:val="0"/>
      <w:marTop w:val="0"/>
      <w:marBottom w:val="0"/>
      <w:divBdr>
        <w:top w:val="none" w:sz="0" w:space="0" w:color="auto"/>
        <w:left w:val="none" w:sz="0" w:space="0" w:color="auto"/>
        <w:bottom w:val="none" w:sz="0" w:space="0" w:color="auto"/>
        <w:right w:val="none" w:sz="0" w:space="0" w:color="auto"/>
      </w:divBdr>
    </w:div>
    <w:div w:id="20879986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item2.xml>��< ? x m l   v e r s i o n = " 1 . 0 "   e n c o d i n g = " u t f - 1 6 " ? >  
 < p r o p e r t i e s   x m l n s = " h t t p : / / w w w . i m a n a g e . c o m / w o r k / x m l s c h e m a " >  
     < d o c u m e n t i d > A C T I V E ! 4 1 8 9 8 0 . 1 < / d o c u m e n t i d >  
     < s e n d e r i d > R M C P H E R S O N @ I N T E R N A L . C O L T . N E T < / s e n d e r i d >  
     < s e n d e r e m a i l > R O M A . M C P H E R S O N @ C O L T . N E T < / s e n d e r e m a i l >  
     < l a s t m o d i f i e d > 2 0 2 5 - 0 6 - 2 3 T 1 5 : 4 5 : 0 0 . 0 0 0 0 0 0 0 + 0 1 : 0 0 < / l a s t m o d i f i e d >  
     < d a t a b a s e > A C T I V E 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4819</Characters>
  <Application>Microsoft Office Word</Application>
  <DocSecurity>0</DocSecurity>
  <Lines>96</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Salguero, Ignacio</cp:lastModifiedBy>
  <cp:revision>2</cp:revision>
  <dcterms:created xsi:type="dcterms:W3CDTF">2025-06-23T14:45:00Z</dcterms:created>
  <dcterms:modified xsi:type="dcterms:W3CDTF">2025-06-23T14:45:00Z</dcterms:modified>
  <cp:category/>
</cp:coreProperties>
</file>