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6"/>
      </w:tblGrid>
      <w:tr w:rsidR="00CA3E45" w14:paraId="6FC299D3" w14:textId="77777777" w:rsidTr="004335DE">
        <w:trPr>
          <w:trHeight w:val="1969"/>
        </w:trPr>
        <w:tc>
          <w:tcPr>
            <w:tcW w:w="9646" w:type="dxa"/>
          </w:tcPr>
          <w:p w14:paraId="192F1712" w14:textId="77777777" w:rsidR="00621C4A" w:rsidRPr="00621C4A" w:rsidRDefault="00621C4A" w:rsidP="00C0183F">
            <w:pPr>
              <w:pStyle w:val="Documenttitle"/>
              <w:spacing w:line="240" w:lineRule="auto"/>
              <w:rPr>
                <w:color w:val="00D7BD" w:themeColor="accent1"/>
              </w:rPr>
            </w:pPr>
            <w:r w:rsidRPr="00621C4A">
              <w:rPr>
                <w:color w:val="00D7BD" w:themeColor="accent1"/>
              </w:rPr>
              <w:t>Colt Number Hosting</w:t>
            </w:r>
          </w:p>
          <w:p w14:paraId="3E94DBD7" w14:textId="2F432460" w:rsidR="00CA3E45" w:rsidRPr="00F37579" w:rsidRDefault="00CF79DE" w:rsidP="00C0183F">
            <w:pPr>
              <w:pStyle w:val="Documenttitle"/>
              <w:spacing w:line="240" w:lineRule="auto"/>
              <w:rPr>
                <w:color w:val="00D7BD" w:themeColor="accent1"/>
              </w:rPr>
            </w:pPr>
            <w:r>
              <w:rPr>
                <w:color w:val="00D7BD" w:themeColor="accent1"/>
              </w:rPr>
              <w:t>5</w:t>
            </w:r>
            <w:r w:rsidRPr="00CF79DE">
              <w:rPr>
                <w:color w:val="00D7BD" w:themeColor="accent1"/>
                <w:vertAlign w:val="superscript"/>
              </w:rPr>
              <w:t>th</w:t>
            </w:r>
            <w:r>
              <w:rPr>
                <w:color w:val="00D7BD" w:themeColor="accent1"/>
              </w:rPr>
              <w:t xml:space="preserve"> February</w:t>
            </w:r>
            <w:r w:rsidR="00621C4A" w:rsidRPr="00621C4A">
              <w:rPr>
                <w:color w:val="00D7BD" w:themeColor="accent1"/>
              </w:rPr>
              <w:t xml:space="preserve"> 202</w:t>
            </w:r>
            <w:r w:rsidR="004A6E0B">
              <w:rPr>
                <w:color w:val="00D7BD" w:themeColor="accent1"/>
              </w:rPr>
              <w:t>2</w:t>
            </w:r>
            <w:r w:rsidR="00621C4A" w:rsidRPr="00621C4A">
              <w:rPr>
                <w:color w:val="00D7BD" w:themeColor="accent1"/>
              </w:rPr>
              <w:t xml:space="preserve"> Release Notes</w:t>
            </w:r>
          </w:p>
        </w:tc>
      </w:tr>
    </w:tbl>
    <w:p w14:paraId="6CD1901A" w14:textId="7DB9A8A2" w:rsidR="001E5239" w:rsidRPr="001E5239" w:rsidRDefault="00621C4A" w:rsidP="00C0183F">
      <w:pPr>
        <w:pStyle w:val="Heading1"/>
        <w:spacing w:line="240" w:lineRule="auto"/>
      </w:pPr>
      <w:r>
        <w:t>Introduction</w:t>
      </w:r>
    </w:p>
    <w:p w14:paraId="3E922923" w14:textId="0BD7E920" w:rsidR="00621C4A" w:rsidRDefault="00621C4A" w:rsidP="00C0183F">
      <w:pPr>
        <w:spacing w:after="200" w:line="240" w:lineRule="auto"/>
      </w:pPr>
      <w:r>
        <w:t xml:space="preserve">This document describes the Colt Number Hosting </w:t>
      </w:r>
      <w:r w:rsidR="00CF79DE">
        <w:t>5</w:t>
      </w:r>
      <w:r w:rsidR="00CF79DE" w:rsidRPr="00CF79DE">
        <w:rPr>
          <w:vertAlign w:val="superscript"/>
        </w:rPr>
        <w:t>th</w:t>
      </w:r>
      <w:r w:rsidR="00CF79DE">
        <w:t xml:space="preserve"> February</w:t>
      </w:r>
      <w:r w:rsidR="004A6E0B">
        <w:t xml:space="preserve"> 2022</w:t>
      </w:r>
      <w:r>
        <w:t xml:space="preserve"> release. </w:t>
      </w:r>
    </w:p>
    <w:p w14:paraId="015EC474" w14:textId="5874308F" w:rsidR="00F44040" w:rsidRDefault="00621C4A" w:rsidP="00C0183F">
      <w:pPr>
        <w:spacing w:after="200" w:line="240" w:lineRule="auto"/>
      </w:pPr>
      <w:r>
        <w:t>The release will focus on:</w:t>
      </w:r>
    </w:p>
    <w:p w14:paraId="5B13877E" w14:textId="0D526400" w:rsidR="004A6E0B" w:rsidRDefault="004A6E0B" w:rsidP="004A6E0B">
      <w:pPr>
        <w:pStyle w:val="ListParagraph"/>
        <w:numPr>
          <w:ilvl w:val="0"/>
          <w:numId w:val="5"/>
        </w:numPr>
        <w:spacing w:after="200" w:line="240" w:lineRule="auto"/>
        <w:rPr>
          <w:bCs/>
        </w:rPr>
      </w:pPr>
      <w:r w:rsidRPr="00683F1E">
        <w:t>Improved regulatory compliance for Emergency database in</w:t>
      </w:r>
      <w:r>
        <w:t xml:space="preserve"> </w:t>
      </w:r>
      <w:r w:rsidR="00C13BD6">
        <w:t xml:space="preserve">the </w:t>
      </w:r>
      <w:r w:rsidRPr="00B70121">
        <w:rPr>
          <w:b/>
        </w:rPr>
        <w:t>UK and IT</w:t>
      </w:r>
    </w:p>
    <w:p w14:paraId="2CD2FC9D" w14:textId="2BB72C0A" w:rsidR="00BC7E20" w:rsidRDefault="00BC7E20" w:rsidP="004A6E0B">
      <w:pPr>
        <w:pStyle w:val="ListParagraph"/>
        <w:numPr>
          <w:ilvl w:val="0"/>
          <w:numId w:val="5"/>
        </w:numPr>
        <w:spacing w:after="200" w:line="240" w:lineRule="auto"/>
        <w:rPr>
          <w:bCs/>
        </w:rPr>
      </w:pPr>
      <w:r>
        <w:rPr>
          <w:bCs/>
        </w:rPr>
        <w:t xml:space="preserve">New optional field ‘Contract’ in the </w:t>
      </w:r>
      <w:r w:rsidRPr="00BC7E20">
        <w:rPr>
          <w:b/>
        </w:rPr>
        <w:t>Netherlands</w:t>
      </w:r>
      <w:r>
        <w:rPr>
          <w:bCs/>
        </w:rPr>
        <w:t xml:space="preserve"> for porting flows</w:t>
      </w:r>
    </w:p>
    <w:p w14:paraId="2D214F2E" w14:textId="22FE855E" w:rsidR="00F06C8D" w:rsidRPr="004A6E0B" w:rsidRDefault="00F06C8D" w:rsidP="004A6E0B">
      <w:pPr>
        <w:pStyle w:val="ListParagraph"/>
        <w:numPr>
          <w:ilvl w:val="0"/>
          <w:numId w:val="5"/>
        </w:numPr>
        <w:spacing w:after="200" w:line="240" w:lineRule="auto"/>
        <w:rPr>
          <w:bCs/>
        </w:rPr>
      </w:pPr>
      <w:r>
        <w:rPr>
          <w:bCs/>
        </w:rPr>
        <w:t xml:space="preserve">New ‘Country’ address field in the </w:t>
      </w:r>
      <w:r w:rsidRPr="00F06C8D">
        <w:rPr>
          <w:b/>
        </w:rPr>
        <w:t>Netherlands</w:t>
      </w:r>
      <w:r>
        <w:rPr>
          <w:bCs/>
        </w:rPr>
        <w:t xml:space="preserve"> for EEA addresses</w:t>
      </w:r>
    </w:p>
    <w:p w14:paraId="3E1B9378" w14:textId="77777777" w:rsidR="00B70121" w:rsidRDefault="00B70121" w:rsidP="00B70121">
      <w:pPr>
        <w:pStyle w:val="ListParagraph"/>
        <w:numPr>
          <w:ilvl w:val="0"/>
          <w:numId w:val="5"/>
        </w:numPr>
        <w:spacing w:after="200" w:line="240" w:lineRule="auto"/>
        <w:rPr>
          <w:bCs/>
        </w:rPr>
      </w:pPr>
      <w:r>
        <w:rPr>
          <w:bCs/>
        </w:rPr>
        <w:t xml:space="preserve">Move of </w:t>
      </w:r>
      <w:r w:rsidRPr="001E5464">
        <w:rPr>
          <w:b/>
        </w:rPr>
        <w:t>unrated CDRs to Colt Online</w:t>
      </w:r>
    </w:p>
    <w:p w14:paraId="42F52A9A" w14:textId="77777777" w:rsidR="00B70121" w:rsidRDefault="00B70121" w:rsidP="00B70121">
      <w:pPr>
        <w:pStyle w:val="ListParagraph"/>
        <w:numPr>
          <w:ilvl w:val="0"/>
          <w:numId w:val="5"/>
        </w:numPr>
        <w:spacing w:after="200" w:line="240" w:lineRule="auto"/>
        <w:rPr>
          <w:bCs/>
        </w:rPr>
      </w:pPr>
      <w:r>
        <w:rPr>
          <w:bCs/>
        </w:rPr>
        <w:t xml:space="preserve">New </w:t>
      </w:r>
      <w:r w:rsidRPr="00437E91">
        <w:rPr>
          <w:b/>
        </w:rPr>
        <w:t>Billing APIs:</w:t>
      </w:r>
      <w:r>
        <w:rPr>
          <w:bCs/>
        </w:rPr>
        <w:t xml:space="preserve"> Rated and (consolidated) Unrated CDRs &amp; non-usage files</w:t>
      </w:r>
    </w:p>
    <w:p w14:paraId="6D931D5F" w14:textId="066638ED" w:rsidR="002D0234" w:rsidRPr="004A6E0B" w:rsidRDefault="009B6295" w:rsidP="004A6E0B">
      <w:pPr>
        <w:pStyle w:val="ListParagraph"/>
        <w:numPr>
          <w:ilvl w:val="0"/>
          <w:numId w:val="5"/>
        </w:numPr>
        <w:spacing w:after="200" w:line="240" w:lineRule="auto"/>
        <w:rPr>
          <w:bCs/>
        </w:rPr>
      </w:pPr>
      <w:r>
        <w:t xml:space="preserve">Number on Demand </w:t>
      </w:r>
      <w:r w:rsidR="00B70121">
        <w:t>&amp; API</w:t>
      </w:r>
      <w:r>
        <w:t xml:space="preserve"> improvements</w:t>
      </w:r>
    </w:p>
    <w:p w14:paraId="015EA9AA" w14:textId="64821601" w:rsidR="00621C4A" w:rsidRPr="002D0234" w:rsidRDefault="00621C4A" w:rsidP="00C0183F">
      <w:pPr>
        <w:spacing w:after="200" w:line="240" w:lineRule="auto"/>
        <w:rPr>
          <w:b/>
          <w:color w:val="D51240" w:themeColor="accent6" w:themeShade="BF"/>
        </w:rPr>
      </w:pPr>
      <w:r w:rsidRPr="002D0234">
        <w:rPr>
          <w:b/>
          <w:color w:val="D51240" w:themeColor="accent6" w:themeShade="BF"/>
        </w:rPr>
        <w:t>These changes might imply development at your end, so please read this document carefully.</w:t>
      </w:r>
    </w:p>
    <w:p w14:paraId="279F9336" w14:textId="3E2AB7C5" w:rsidR="00621C4A" w:rsidRDefault="00621C4A" w:rsidP="00C0183F">
      <w:pPr>
        <w:spacing w:after="200" w:line="240" w:lineRule="auto"/>
      </w:pPr>
      <w:r>
        <w:t xml:space="preserve">The changes in this release require your support during our test period. The Customer UAT is planned </w:t>
      </w:r>
      <w:r w:rsidRPr="00B47C74">
        <w:t>from</w:t>
      </w:r>
      <w:r w:rsidR="004A6E0B">
        <w:t xml:space="preserve"> </w:t>
      </w:r>
      <w:r w:rsidR="00CF79DE">
        <w:t>20</w:t>
      </w:r>
      <w:r w:rsidR="004A6E0B" w:rsidRPr="007B634D">
        <w:rPr>
          <w:vertAlign w:val="superscript"/>
        </w:rPr>
        <w:t>th</w:t>
      </w:r>
      <w:r w:rsidR="004A6E0B">
        <w:t xml:space="preserve"> December </w:t>
      </w:r>
      <w:r w:rsidR="00CF79DE">
        <w:t xml:space="preserve">2021 </w:t>
      </w:r>
      <w:r w:rsidR="004A6E0B">
        <w:t xml:space="preserve">to </w:t>
      </w:r>
      <w:r w:rsidR="007B3FF6">
        <w:t>14</w:t>
      </w:r>
      <w:r w:rsidR="004A6E0B" w:rsidRPr="007B634D">
        <w:rPr>
          <w:vertAlign w:val="superscript"/>
        </w:rPr>
        <w:t>th</w:t>
      </w:r>
      <w:r w:rsidR="004A6E0B">
        <w:t xml:space="preserve"> </w:t>
      </w:r>
      <w:r w:rsidR="007B3FF6">
        <w:t>January</w:t>
      </w:r>
      <w:r w:rsidR="004A6E0B">
        <w:t xml:space="preserve"> 202</w:t>
      </w:r>
      <w:r w:rsidR="00CF79DE">
        <w:t>2</w:t>
      </w:r>
      <w:r w:rsidRPr="00CD335A">
        <w:t>.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33DD2930" w14:textId="77777777" w:rsidR="00053C4A" w:rsidRDefault="00053C4A" w:rsidP="00C0183F">
      <w:pPr>
        <w:spacing w:after="200" w:line="240" w:lineRule="auto"/>
      </w:pPr>
    </w:p>
    <w:p w14:paraId="653D62A7" w14:textId="726752A4" w:rsidR="00FB344B" w:rsidRDefault="00FB344B" w:rsidP="00C0183F">
      <w:pPr>
        <w:pStyle w:val="Heading1"/>
        <w:spacing w:line="240" w:lineRule="auto"/>
        <w:rPr>
          <w:lang w:val="fr-FR"/>
        </w:rPr>
      </w:pPr>
      <w:r w:rsidRPr="00FB344B">
        <w:rPr>
          <w:lang w:val="fr-FR"/>
        </w:rPr>
        <w:t>Document change cont</w:t>
      </w:r>
      <w:r>
        <w:rPr>
          <w:lang w:val="fr-FR"/>
        </w:rPr>
        <w: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C0183F">
            <w:pPr>
              <w:spacing w:line="240" w:lineRule="auto"/>
              <w:rPr>
                <w:b/>
                <w:bCs/>
                <w:lang w:val="fr-FR"/>
              </w:rPr>
            </w:pPr>
            <w:r w:rsidRPr="00FB344B">
              <w:rPr>
                <w:b/>
                <w:bCs/>
                <w:lang w:val="fr-FR"/>
              </w:rPr>
              <w:t>Version</w:t>
            </w:r>
          </w:p>
        </w:tc>
        <w:tc>
          <w:tcPr>
            <w:tcW w:w="8080" w:type="dxa"/>
          </w:tcPr>
          <w:p w14:paraId="3505A07D" w14:textId="103E3169" w:rsidR="00FB344B" w:rsidRPr="00FB344B" w:rsidRDefault="00FB344B" w:rsidP="00C0183F">
            <w:pPr>
              <w:spacing w:line="24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C0183F">
            <w:pPr>
              <w:spacing w:line="240" w:lineRule="auto"/>
              <w:rPr>
                <w:lang w:val="fr-FR"/>
              </w:rPr>
            </w:pPr>
            <w:r>
              <w:rPr>
                <w:lang w:val="fr-FR"/>
              </w:rPr>
              <w:t>V</w:t>
            </w:r>
            <w:r w:rsidR="005D0BD4">
              <w:rPr>
                <w:lang w:val="fr-FR"/>
              </w:rPr>
              <w:t>1</w:t>
            </w:r>
          </w:p>
        </w:tc>
        <w:tc>
          <w:tcPr>
            <w:tcW w:w="8080" w:type="dxa"/>
          </w:tcPr>
          <w:p w14:paraId="6C502B1A" w14:textId="0E569AAF" w:rsidR="00FB344B" w:rsidRDefault="004A6E0B" w:rsidP="00C0183F">
            <w:pPr>
              <w:spacing w:line="240" w:lineRule="auto"/>
              <w:rPr>
                <w:lang w:val="fr-FR"/>
              </w:rPr>
            </w:pPr>
            <w:r>
              <w:t>2</w:t>
            </w:r>
            <w:r w:rsidR="00B70121">
              <w:t>9</w:t>
            </w:r>
            <w:r w:rsidR="00B70121" w:rsidRPr="00B70121">
              <w:rPr>
                <w:vertAlign w:val="superscript"/>
              </w:rPr>
              <w:t>th</w:t>
            </w:r>
            <w:r w:rsidR="00B70121">
              <w:t xml:space="preserve"> </w:t>
            </w:r>
            <w:r>
              <w:t>Jan 2022</w:t>
            </w:r>
            <w:r w:rsidR="004335DE">
              <w:t xml:space="preserve"> </w:t>
            </w:r>
            <w:r w:rsidR="005D0BD4">
              <w:rPr>
                <w:lang w:val="fr-FR"/>
              </w:rPr>
              <w:t>Release notes</w:t>
            </w:r>
          </w:p>
        </w:tc>
      </w:tr>
      <w:tr w:rsidR="00CF79DE" w14:paraId="1FF5CF5B" w14:textId="77777777" w:rsidTr="00FB344B">
        <w:tc>
          <w:tcPr>
            <w:tcW w:w="1129" w:type="dxa"/>
          </w:tcPr>
          <w:p w14:paraId="2155B09E" w14:textId="614307AE" w:rsidR="00CF79DE" w:rsidRDefault="00CF79DE" w:rsidP="00C0183F">
            <w:pPr>
              <w:spacing w:line="240" w:lineRule="auto"/>
              <w:rPr>
                <w:lang w:val="fr-FR"/>
              </w:rPr>
            </w:pPr>
            <w:r>
              <w:rPr>
                <w:lang w:val="fr-FR"/>
              </w:rPr>
              <w:t>V2</w:t>
            </w:r>
          </w:p>
        </w:tc>
        <w:tc>
          <w:tcPr>
            <w:tcW w:w="8080" w:type="dxa"/>
          </w:tcPr>
          <w:p w14:paraId="14CD03BE" w14:textId="5E7139E1" w:rsidR="00CF79DE" w:rsidRDefault="007E332A" w:rsidP="00C0183F">
            <w:pPr>
              <w:spacing w:line="240" w:lineRule="auto"/>
            </w:pPr>
            <w:r>
              <w:t>Go-live date changed from 29</w:t>
            </w:r>
            <w:r w:rsidRPr="007E332A">
              <w:rPr>
                <w:vertAlign w:val="superscript"/>
              </w:rPr>
              <w:t>th</w:t>
            </w:r>
            <w:r>
              <w:t xml:space="preserve"> Jan 2022 to </w:t>
            </w:r>
            <w:r w:rsidR="00CF79DE">
              <w:t>5</w:t>
            </w:r>
            <w:r w:rsidR="00CF79DE" w:rsidRPr="00CF79DE">
              <w:rPr>
                <w:vertAlign w:val="superscript"/>
              </w:rPr>
              <w:t>th</w:t>
            </w:r>
            <w:r w:rsidR="00CF79DE">
              <w:t xml:space="preserve"> Feb 2022</w:t>
            </w:r>
          </w:p>
          <w:p w14:paraId="2F2FCC40" w14:textId="38C64AB3" w:rsidR="00CF79DE" w:rsidRDefault="00CF79DE" w:rsidP="00C0183F">
            <w:pPr>
              <w:spacing w:line="240" w:lineRule="auto"/>
            </w:pPr>
            <w:r>
              <w:t>UAT start date</w:t>
            </w:r>
            <w:r w:rsidR="007E332A">
              <w:t xml:space="preserve"> changed from 13</w:t>
            </w:r>
            <w:r w:rsidR="007E332A" w:rsidRPr="007E332A">
              <w:rPr>
                <w:vertAlign w:val="superscript"/>
              </w:rPr>
              <w:t>th</w:t>
            </w:r>
            <w:r w:rsidR="007E332A">
              <w:t xml:space="preserve"> Dec 2020 to 20</w:t>
            </w:r>
            <w:r w:rsidR="007E332A" w:rsidRPr="007E332A">
              <w:rPr>
                <w:vertAlign w:val="superscript"/>
              </w:rPr>
              <w:t>th</w:t>
            </w:r>
            <w:r w:rsidR="007E332A">
              <w:t xml:space="preserve"> Dec 2020 (end date is unchanged)</w:t>
            </w:r>
          </w:p>
          <w:p w14:paraId="6F65658D" w14:textId="78B03331" w:rsidR="00CF79DE" w:rsidRDefault="00CF79DE" w:rsidP="00C0183F">
            <w:pPr>
              <w:spacing w:line="240" w:lineRule="auto"/>
            </w:pPr>
            <w:r>
              <w:t>NOD improvement</w:t>
            </w:r>
          </w:p>
        </w:tc>
      </w:tr>
      <w:tr w:rsidR="00EF05B1" w14:paraId="09D43A31" w14:textId="77777777" w:rsidTr="00FB344B">
        <w:tc>
          <w:tcPr>
            <w:tcW w:w="1129" w:type="dxa"/>
          </w:tcPr>
          <w:p w14:paraId="1E05BEE5" w14:textId="15D71117" w:rsidR="00EF05B1" w:rsidRDefault="00EF05B1" w:rsidP="00C0183F">
            <w:pPr>
              <w:spacing w:line="240" w:lineRule="auto"/>
              <w:rPr>
                <w:lang w:val="fr-FR"/>
              </w:rPr>
            </w:pPr>
            <w:r>
              <w:rPr>
                <w:lang w:val="fr-FR"/>
              </w:rPr>
              <w:t>V3</w:t>
            </w:r>
          </w:p>
        </w:tc>
        <w:tc>
          <w:tcPr>
            <w:tcW w:w="8080" w:type="dxa"/>
          </w:tcPr>
          <w:p w14:paraId="1EAD4281" w14:textId="77777777" w:rsidR="00EF05B1" w:rsidRDefault="00EF05B1" w:rsidP="00C0183F">
            <w:pPr>
              <w:spacing w:line="240" w:lineRule="auto"/>
            </w:pPr>
            <w:r>
              <w:t>Due to issues found during early testing, the customer reports in NOD will be postponed to the April 2022 release</w:t>
            </w:r>
          </w:p>
          <w:p w14:paraId="5D791980" w14:textId="3A0EFE05" w:rsidR="003817F0" w:rsidRDefault="003817F0" w:rsidP="00C0183F">
            <w:pPr>
              <w:spacing w:line="240" w:lineRule="auto"/>
            </w:pPr>
            <w:r>
              <w:t>Appendix D added to reflect the supported EEA countries for NL 085 numbers.</w:t>
            </w:r>
          </w:p>
        </w:tc>
      </w:tr>
    </w:tbl>
    <w:p w14:paraId="00DA6235" w14:textId="61315384" w:rsidR="00FB344B" w:rsidRDefault="00FB344B" w:rsidP="00C0183F">
      <w:pPr>
        <w:spacing w:line="240" w:lineRule="auto"/>
        <w:rPr>
          <w:lang w:val="en-US"/>
        </w:rPr>
      </w:pPr>
    </w:p>
    <w:p w14:paraId="3C5DE7F6" w14:textId="7998AF9D" w:rsidR="004A6E0B" w:rsidRDefault="004A6E0B" w:rsidP="00C0183F">
      <w:pPr>
        <w:spacing w:line="240" w:lineRule="auto"/>
        <w:rPr>
          <w:lang w:val="en-US"/>
        </w:rPr>
      </w:pPr>
      <w:bookmarkStart w:id="0" w:name="_GoBack"/>
      <w:bookmarkEnd w:id="0"/>
    </w:p>
    <w:p w14:paraId="719625C6" w14:textId="283413FE" w:rsidR="004A6E0B" w:rsidRDefault="004A6E0B" w:rsidP="00C0183F">
      <w:pPr>
        <w:spacing w:line="240" w:lineRule="auto"/>
        <w:rPr>
          <w:lang w:val="en-US"/>
        </w:rPr>
      </w:pPr>
    </w:p>
    <w:p w14:paraId="70EFC2E0" w14:textId="3913EFC8" w:rsidR="004A6E0B" w:rsidRDefault="004A6E0B" w:rsidP="00C0183F">
      <w:pPr>
        <w:spacing w:line="240" w:lineRule="auto"/>
        <w:rPr>
          <w:lang w:val="en-US"/>
        </w:rPr>
      </w:pPr>
    </w:p>
    <w:p w14:paraId="4CE28E6B" w14:textId="2A7E72A4" w:rsidR="004A6E0B" w:rsidRDefault="004A6E0B" w:rsidP="00C0183F">
      <w:pPr>
        <w:spacing w:line="240" w:lineRule="auto"/>
        <w:rPr>
          <w:lang w:val="en-US"/>
        </w:rPr>
      </w:pPr>
    </w:p>
    <w:p w14:paraId="5000DA44" w14:textId="4BC230A1" w:rsidR="004A6E0B" w:rsidRDefault="004A6E0B" w:rsidP="00C0183F">
      <w:pPr>
        <w:spacing w:line="240" w:lineRule="auto"/>
        <w:rPr>
          <w:lang w:val="en-US"/>
        </w:rPr>
      </w:pPr>
    </w:p>
    <w:p w14:paraId="73D066BA" w14:textId="1D01F066" w:rsidR="004A6E0B" w:rsidRDefault="004A6E0B" w:rsidP="00C0183F">
      <w:pPr>
        <w:spacing w:line="240" w:lineRule="auto"/>
        <w:rPr>
          <w:lang w:val="en-US"/>
        </w:rPr>
      </w:pPr>
    </w:p>
    <w:p w14:paraId="6E703239" w14:textId="6143A53F" w:rsidR="004A6E0B" w:rsidRDefault="004A6E0B" w:rsidP="00C0183F">
      <w:pPr>
        <w:spacing w:line="240" w:lineRule="auto"/>
        <w:rPr>
          <w:lang w:val="en-US"/>
        </w:rPr>
      </w:pPr>
    </w:p>
    <w:p w14:paraId="7B275B7E" w14:textId="2FEDE969" w:rsidR="004A6E0B" w:rsidRDefault="004A6E0B" w:rsidP="00C0183F">
      <w:pPr>
        <w:spacing w:line="240" w:lineRule="auto"/>
        <w:rPr>
          <w:lang w:val="en-US"/>
        </w:rPr>
      </w:pPr>
    </w:p>
    <w:p w14:paraId="552025B4" w14:textId="4D534BF2" w:rsidR="004A6E0B" w:rsidRDefault="004A6E0B" w:rsidP="00C0183F">
      <w:pPr>
        <w:spacing w:line="240" w:lineRule="auto"/>
        <w:rPr>
          <w:lang w:val="en-US"/>
        </w:rPr>
      </w:pPr>
    </w:p>
    <w:p w14:paraId="0F956FCA" w14:textId="72EE48EF" w:rsidR="004A6E0B" w:rsidRDefault="004A6E0B" w:rsidP="00C0183F">
      <w:pPr>
        <w:spacing w:line="240" w:lineRule="auto"/>
        <w:rPr>
          <w:lang w:val="en-US"/>
        </w:rPr>
      </w:pPr>
    </w:p>
    <w:p w14:paraId="3A70EDA3" w14:textId="195966F3" w:rsidR="004A6E0B" w:rsidRDefault="004A6E0B" w:rsidP="00C0183F">
      <w:pPr>
        <w:spacing w:line="240" w:lineRule="auto"/>
        <w:rPr>
          <w:lang w:val="en-US"/>
        </w:rPr>
      </w:pPr>
    </w:p>
    <w:p w14:paraId="15CF3EDD" w14:textId="4AAB5BCF" w:rsidR="004A6E0B" w:rsidRDefault="004A6E0B" w:rsidP="00C0183F">
      <w:pPr>
        <w:spacing w:line="240" w:lineRule="auto"/>
        <w:rPr>
          <w:lang w:val="en-US"/>
        </w:rPr>
      </w:pPr>
    </w:p>
    <w:p w14:paraId="2AEDDE88" w14:textId="027EC214" w:rsidR="004A6E0B" w:rsidRDefault="004A6E0B" w:rsidP="00C0183F">
      <w:pPr>
        <w:spacing w:line="240" w:lineRule="auto"/>
        <w:rPr>
          <w:lang w:val="en-US"/>
        </w:rPr>
      </w:pPr>
    </w:p>
    <w:p w14:paraId="53E8355B" w14:textId="0E53D7D4" w:rsidR="004A6E0B" w:rsidRDefault="004A6E0B" w:rsidP="00C0183F">
      <w:pPr>
        <w:spacing w:line="240" w:lineRule="auto"/>
        <w:rPr>
          <w:lang w:val="en-US"/>
        </w:rPr>
      </w:pPr>
    </w:p>
    <w:p w14:paraId="418B9C7C" w14:textId="23FF0AEE" w:rsidR="004A6E0B" w:rsidRDefault="004A6E0B" w:rsidP="00C0183F">
      <w:pPr>
        <w:spacing w:line="240" w:lineRule="auto"/>
        <w:rPr>
          <w:lang w:val="en-US"/>
        </w:rPr>
      </w:pPr>
    </w:p>
    <w:p w14:paraId="0A5303B0" w14:textId="2DC12565" w:rsidR="004A6E0B" w:rsidRDefault="004A6E0B" w:rsidP="00C0183F">
      <w:pPr>
        <w:spacing w:line="240" w:lineRule="auto"/>
        <w:rPr>
          <w:lang w:val="en-US"/>
        </w:rPr>
      </w:pPr>
    </w:p>
    <w:p w14:paraId="65C45ED8" w14:textId="5F9E8E68" w:rsidR="004A6E0B" w:rsidRDefault="004A6E0B" w:rsidP="00C0183F">
      <w:pPr>
        <w:spacing w:line="240" w:lineRule="auto"/>
        <w:rPr>
          <w:lang w:val="en-US"/>
        </w:rPr>
      </w:pPr>
    </w:p>
    <w:p w14:paraId="60CA023F" w14:textId="77777777" w:rsidR="004A6E0B" w:rsidRPr="00FB344B" w:rsidRDefault="004A6E0B" w:rsidP="00C0183F">
      <w:pPr>
        <w:spacing w:line="240" w:lineRule="auto"/>
        <w:rPr>
          <w:lang w:val="en-US"/>
        </w:rPr>
      </w:pPr>
    </w:p>
    <w:p w14:paraId="6BC230AF" w14:textId="3C3115E5" w:rsidR="004A6E0B" w:rsidRPr="00B47C74" w:rsidRDefault="004A6E0B" w:rsidP="004A6E0B">
      <w:pPr>
        <w:pStyle w:val="Heading1"/>
        <w:spacing w:line="276" w:lineRule="auto"/>
        <w:rPr>
          <w:lang w:val="en-US"/>
        </w:rPr>
      </w:pPr>
      <w:r w:rsidRPr="00930232">
        <w:rPr>
          <w:lang w:val="en-US"/>
        </w:rPr>
        <w:t>Address Management &amp; Validation</w:t>
      </w:r>
      <w:r>
        <w:rPr>
          <w:lang w:val="en-US"/>
        </w:rPr>
        <w:t xml:space="preserve"> in</w:t>
      </w:r>
      <w:r w:rsidR="00C13BD6">
        <w:rPr>
          <w:lang w:val="en-US"/>
        </w:rPr>
        <w:t xml:space="preserve"> the </w:t>
      </w:r>
      <w:r>
        <w:rPr>
          <w:lang w:val="en-US"/>
        </w:rPr>
        <w:t>UK</w:t>
      </w:r>
    </w:p>
    <w:p w14:paraId="13D29E04" w14:textId="37BC21E5" w:rsidR="004A6E0B" w:rsidRDefault="004A6E0B" w:rsidP="004A6E0B">
      <w:pPr>
        <w:spacing w:line="276" w:lineRule="auto"/>
      </w:pPr>
      <w:r>
        <w:t xml:space="preserve">To ensure regulatory compliance in </w:t>
      </w:r>
      <w:r w:rsidR="00C13BD6">
        <w:t xml:space="preserve">the </w:t>
      </w:r>
      <w:r>
        <w:t xml:space="preserve">UK, important changes relating to address management and validation, and directory services will be implemented as follows: </w:t>
      </w:r>
    </w:p>
    <w:p w14:paraId="2CA8F743" w14:textId="7618A283" w:rsidR="004A6E0B" w:rsidRPr="00F92492" w:rsidRDefault="004A6E0B" w:rsidP="00DD56DE">
      <w:pPr>
        <w:pStyle w:val="ListParagraph"/>
        <w:numPr>
          <w:ilvl w:val="0"/>
          <w:numId w:val="6"/>
        </w:numPr>
        <w:spacing w:after="0" w:line="276" w:lineRule="auto"/>
      </w:pPr>
      <w:r>
        <w:t>Some validation of existing fields will be updated. Fields which are changing are marked  ‘</w:t>
      </w:r>
      <w:r w:rsidRPr="00F44E79">
        <w:rPr>
          <w:b/>
          <w:bCs/>
          <w:color w:val="00A59B" w:themeColor="accent2"/>
        </w:rPr>
        <w:t>Update</w:t>
      </w:r>
      <w:r w:rsidRPr="00F44E79">
        <w:rPr>
          <w:b/>
          <w:bCs/>
        </w:rPr>
        <w:t>’</w:t>
      </w:r>
      <w:r w:rsidRPr="00F44E79">
        <w:rPr>
          <w:color w:val="00A59B" w:themeColor="accent2"/>
        </w:rPr>
        <w:t xml:space="preserve"> </w:t>
      </w:r>
      <w:r>
        <w:t>in the table below. Other fields are marked as ‘</w:t>
      </w:r>
      <w:r w:rsidRPr="00F44E79">
        <w:rPr>
          <w:b/>
          <w:bCs/>
          <w:color w:val="EF476F" w:themeColor="accent6"/>
        </w:rPr>
        <w:t>Remove</w:t>
      </w:r>
      <w:r>
        <w:t>’ - see table below.</w:t>
      </w:r>
    </w:p>
    <w:p w14:paraId="69229DE7" w14:textId="46D3BC38" w:rsidR="004A6E0B" w:rsidRPr="00F92492" w:rsidRDefault="006B3490" w:rsidP="00DD56DE">
      <w:pPr>
        <w:pStyle w:val="ListParagraph"/>
        <w:numPr>
          <w:ilvl w:val="0"/>
          <w:numId w:val="6"/>
        </w:numPr>
        <w:spacing w:after="0" w:line="276" w:lineRule="auto"/>
      </w:pPr>
      <w:r>
        <w:t>UK</w:t>
      </w:r>
      <w:r w:rsidR="001735E2">
        <w:t xml:space="preserve"> special character restrictions – </w:t>
      </w:r>
      <w:r w:rsidR="00F44E79">
        <w:t>please see</w:t>
      </w:r>
      <w:r w:rsidR="001735E2">
        <w:t xml:space="preserve"> Appendix C.</w:t>
      </w:r>
    </w:p>
    <w:p w14:paraId="70109B94" w14:textId="77777777" w:rsidR="004A6E0B" w:rsidRPr="00F92492" w:rsidRDefault="004A6E0B" w:rsidP="00DD56DE">
      <w:pPr>
        <w:numPr>
          <w:ilvl w:val="0"/>
          <w:numId w:val="6"/>
        </w:numPr>
        <w:spacing w:after="0" w:line="276" w:lineRule="auto"/>
      </w:pPr>
      <w:r w:rsidRPr="00F92492">
        <w:t xml:space="preserve">Update EDB address </w:t>
      </w:r>
      <w:r>
        <w:t>and Directory Service Update are now clubbed</w:t>
      </w:r>
      <w:r w:rsidRPr="00F92492">
        <w:t xml:space="preserve"> </w:t>
      </w:r>
      <w:r>
        <w:t>together in an End-customer</w:t>
      </w:r>
      <w:r w:rsidRPr="00F92492">
        <w:t xml:space="preserve"> Address Update</w:t>
      </w:r>
    </w:p>
    <w:p w14:paraId="482D75D9" w14:textId="478BF997" w:rsidR="004A6E0B" w:rsidRDefault="004A6E0B" w:rsidP="00DD56DE">
      <w:pPr>
        <w:pStyle w:val="ListParagraph"/>
        <w:numPr>
          <w:ilvl w:val="0"/>
          <w:numId w:val="6"/>
        </w:numPr>
        <w:spacing w:after="0" w:line="276" w:lineRule="auto"/>
      </w:pPr>
      <w:r>
        <w:t>Final address verification and validation will be performed with Informatica Address Doctor v4</w:t>
      </w:r>
    </w:p>
    <w:p w14:paraId="2D8DE733" w14:textId="705AE539" w:rsidR="00F44E79" w:rsidRDefault="001735E2" w:rsidP="00F44E79">
      <w:pPr>
        <w:pStyle w:val="ListParagraph"/>
        <w:numPr>
          <w:ilvl w:val="0"/>
          <w:numId w:val="6"/>
        </w:numPr>
        <w:spacing w:after="0" w:line="276" w:lineRule="auto"/>
      </w:pPr>
      <w:r>
        <w:t xml:space="preserve">Current Operator field will </w:t>
      </w:r>
      <w:r w:rsidR="00F44E79">
        <w:t xml:space="preserve">only </w:t>
      </w:r>
      <w:r>
        <w:t xml:space="preserve">accept specific values as </w:t>
      </w:r>
      <w:r w:rsidR="00F44E79">
        <w:t>shown</w:t>
      </w:r>
      <w:r>
        <w:t xml:space="preserve"> in Appendix B.</w:t>
      </w:r>
    </w:p>
    <w:p w14:paraId="42C248F7" w14:textId="77777777" w:rsidR="00F44E79" w:rsidRDefault="00F44E79" w:rsidP="00F44E79">
      <w:pPr>
        <w:spacing w:after="0" w:line="276" w:lineRule="auto"/>
      </w:pPr>
    </w:p>
    <w:p w14:paraId="3FB577FB" w14:textId="6A57BB88" w:rsidR="004A6E0B" w:rsidRDefault="004A6E0B" w:rsidP="00F44E79">
      <w:pPr>
        <w:spacing w:after="0" w:line="276" w:lineRule="auto"/>
      </w:pPr>
      <w:r>
        <w:t xml:space="preserve">All changes are applicable in </w:t>
      </w:r>
      <w:r w:rsidR="00C13BD6">
        <w:t xml:space="preserve">the </w:t>
      </w:r>
      <w:r w:rsidR="006B3490">
        <w:t>UK</w:t>
      </w:r>
      <w:r>
        <w:t xml:space="preserve"> for number Activation, new Port-In &amp; Address Update operations. The fields are described in the table below:</w:t>
      </w:r>
    </w:p>
    <w:tbl>
      <w:tblPr>
        <w:tblStyle w:val="GridTable4-Accent4"/>
        <w:tblW w:w="10271" w:type="dxa"/>
        <w:tblLook w:val="04A0" w:firstRow="1" w:lastRow="0" w:firstColumn="1" w:lastColumn="0" w:noHBand="0" w:noVBand="1"/>
      </w:tblPr>
      <w:tblGrid>
        <w:gridCol w:w="1879"/>
        <w:gridCol w:w="2346"/>
        <w:gridCol w:w="1124"/>
        <w:gridCol w:w="868"/>
        <w:gridCol w:w="960"/>
        <w:gridCol w:w="946"/>
        <w:gridCol w:w="856"/>
        <w:gridCol w:w="1292"/>
      </w:tblGrid>
      <w:tr w:rsidR="00933E9A" w:rsidRPr="00FF5E8D" w14:paraId="1CC72FC1" w14:textId="77777777" w:rsidTr="0071642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25EFEA3C" w14:textId="42B0311D" w:rsidR="006B3490" w:rsidRPr="00FF5E8D" w:rsidRDefault="006B3490" w:rsidP="0071642F">
            <w:pPr>
              <w:spacing w:after="0" w:line="240" w:lineRule="auto"/>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Element</w:t>
            </w:r>
          </w:p>
        </w:tc>
        <w:tc>
          <w:tcPr>
            <w:tcW w:w="2346" w:type="dxa"/>
            <w:noWrap/>
            <w:vAlign w:val="center"/>
            <w:hideMark/>
          </w:tcPr>
          <w:p w14:paraId="7FF9C52D" w14:textId="77777777"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Description</w:t>
            </w:r>
          </w:p>
        </w:tc>
        <w:tc>
          <w:tcPr>
            <w:tcW w:w="1124" w:type="dxa"/>
            <w:noWrap/>
            <w:vAlign w:val="center"/>
            <w:hideMark/>
          </w:tcPr>
          <w:p w14:paraId="2C0E5732" w14:textId="7C5902D1"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Change</w:t>
            </w:r>
          </w:p>
        </w:tc>
        <w:tc>
          <w:tcPr>
            <w:tcW w:w="868" w:type="dxa"/>
            <w:noWrap/>
            <w:vAlign w:val="center"/>
            <w:hideMark/>
          </w:tcPr>
          <w:p w14:paraId="3D33D8C7" w14:textId="7DCE1198"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Current Type</w:t>
            </w:r>
          </w:p>
        </w:tc>
        <w:tc>
          <w:tcPr>
            <w:tcW w:w="960" w:type="dxa"/>
            <w:noWrap/>
            <w:vAlign w:val="center"/>
            <w:hideMark/>
          </w:tcPr>
          <w:p w14:paraId="09102C4E" w14:textId="6585F638"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Current Length</w:t>
            </w:r>
          </w:p>
        </w:tc>
        <w:tc>
          <w:tcPr>
            <w:tcW w:w="946" w:type="dxa"/>
            <w:noWrap/>
            <w:vAlign w:val="center"/>
            <w:hideMark/>
          </w:tcPr>
          <w:p w14:paraId="4C804FED" w14:textId="77777777"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Updated Type</w:t>
            </w:r>
          </w:p>
        </w:tc>
        <w:tc>
          <w:tcPr>
            <w:tcW w:w="856" w:type="dxa"/>
            <w:noWrap/>
            <w:vAlign w:val="center"/>
            <w:hideMark/>
          </w:tcPr>
          <w:p w14:paraId="71871BA6" w14:textId="40A5FEEB"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Updated Length</w:t>
            </w:r>
          </w:p>
        </w:tc>
        <w:tc>
          <w:tcPr>
            <w:tcW w:w="1292" w:type="dxa"/>
            <w:noWrap/>
            <w:vAlign w:val="center"/>
            <w:hideMark/>
          </w:tcPr>
          <w:p w14:paraId="673CA65D" w14:textId="77777777" w:rsidR="006B3490" w:rsidRPr="00FF5E8D" w:rsidRDefault="006B3490" w:rsidP="0071642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Customer Action</w:t>
            </w:r>
          </w:p>
        </w:tc>
      </w:tr>
      <w:tr w:rsidR="006B3490" w:rsidRPr="00FF5E8D" w14:paraId="54E7E0B6" w14:textId="77777777" w:rsidTr="007164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71" w:type="dxa"/>
            <w:gridSpan w:val="8"/>
            <w:shd w:val="clear" w:color="auto" w:fill="9C24FF" w:themeFill="accent4" w:themeFillTint="99"/>
            <w:noWrap/>
            <w:vAlign w:val="center"/>
          </w:tcPr>
          <w:p w14:paraId="0DCB8CDE" w14:textId="51991456" w:rsidR="006B3490" w:rsidRPr="00FF5E8D" w:rsidRDefault="006B3490" w:rsidP="001316EE">
            <w:pPr>
              <w:spacing w:after="0" w:line="240" w:lineRule="auto"/>
              <w:jc w:val="center"/>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End customer Name and details</w:t>
            </w:r>
          </w:p>
        </w:tc>
      </w:tr>
      <w:tr w:rsidR="00933E9A" w:rsidRPr="00FF5E8D" w14:paraId="55F978C6" w14:textId="77777777" w:rsidTr="0071642F">
        <w:trPr>
          <w:trHeight w:val="516"/>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207FBD28" w14:textId="77777777" w:rsidR="006B3490" w:rsidRPr="00FF5E8D" w:rsidRDefault="006B3490"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endCustomerName</w:t>
            </w:r>
            <w:proofErr w:type="spellEnd"/>
          </w:p>
        </w:tc>
        <w:tc>
          <w:tcPr>
            <w:tcW w:w="2346" w:type="dxa"/>
            <w:vAlign w:val="center"/>
            <w:hideMark/>
          </w:tcPr>
          <w:p w14:paraId="5F886A4A"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It is the end customer name to whom numbers will be activated.</w:t>
            </w:r>
          </w:p>
        </w:tc>
        <w:tc>
          <w:tcPr>
            <w:tcW w:w="1124" w:type="dxa"/>
            <w:noWrap/>
            <w:vAlign w:val="center"/>
            <w:hideMark/>
          </w:tcPr>
          <w:p w14:paraId="0F629305"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53AEDD23"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hideMark/>
          </w:tcPr>
          <w:p w14:paraId="76667C00"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80</w:t>
            </w:r>
          </w:p>
        </w:tc>
        <w:tc>
          <w:tcPr>
            <w:tcW w:w="946" w:type="dxa"/>
            <w:noWrap/>
            <w:vAlign w:val="center"/>
            <w:hideMark/>
          </w:tcPr>
          <w:p w14:paraId="54B0089B"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hideMark/>
          </w:tcPr>
          <w:p w14:paraId="0046FED9"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1292" w:type="dxa"/>
            <w:noWrap/>
            <w:vAlign w:val="center"/>
            <w:hideMark/>
          </w:tcPr>
          <w:p w14:paraId="3EAB8AD2"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decrease to 50</w:t>
            </w:r>
          </w:p>
        </w:tc>
      </w:tr>
      <w:tr w:rsidR="00933E9A" w:rsidRPr="00FF5E8D" w14:paraId="0E6A5FC6" w14:textId="77777777" w:rsidTr="007164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5E9B2E07" w14:textId="77777777" w:rsidR="006B3490" w:rsidRPr="00FF5E8D" w:rsidRDefault="006B3490"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buildingName</w:t>
            </w:r>
            <w:proofErr w:type="spellEnd"/>
          </w:p>
        </w:tc>
        <w:tc>
          <w:tcPr>
            <w:tcW w:w="2346" w:type="dxa"/>
            <w:noWrap/>
            <w:vAlign w:val="center"/>
            <w:hideMark/>
          </w:tcPr>
          <w:p w14:paraId="0241A42E"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color w:val="auto"/>
                <w:sz w:val="16"/>
                <w:szCs w:val="16"/>
                <w:lang w:val="en-US" w:eastAsia="ja-JP"/>
              </w:rPr>
              <w:t>Name of the building</w:t>
            </w:r>
          </w:p>
        </w:tc>
        <w:tc>
          <w:tcPr>
            <w:tcW w:w="1124" w:type="dxa"/>
            <w:noWrap/>
            <w:vAlign w:val="center"/>
            <w:hideMark/>
          </w:tcPr>
          <w:p w14:paraId="2B441FD3"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6F85B473"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960" w:type="dxa"/>
            <w:noWrap/>
            <w:vAlign w:val="center"/>
            <w:hideMark/>
          </w:tcPr>
          <w:p w14:paraId="7768859A"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946" w:type="dxa"/>
            <w:noWrap/>
            <w:vAlign w:val="center"/>
            <w:hideMark/>
          </w:tcPr>
          <w:p w14:paraId="7FDA5F73"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856" w:type="dxa"/>
            <w:noWrap/>
            <w:vAlign w:val="center"/>
            <w:hideMark/>
          </w:tcPr>
          <w:p w14:paraId="778CBE61"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55</w:t>
            </w:r>
          </w:p>
        </w:tc>
        <w:tc>
          <w:tcPr>
            <w:tcW w:w="1292" w:type="dxa"/>
            <w:noWrap/>
            <w:vAlign w:val="center"/>
            <w:hideMark/>
          </w:tcPr>
          <w:p w14:paraId="6D7075F6" w14:textId="77777777" w:rsidR="006B3490" w:rsidRPr="00FF5E8D" w:rsidRDefault="006B3490"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increase to 55</w:t>
            </w:r>
          </w:p>
        </w:tc>
      </w:tr>
      <w:tr w:rsidR="00933E9A" w:rsidRPr="00FF5E8D" w14:paraId="7E7B2246" w14:textId="77777777" w:rsidTr="0071642F">
        <w:trPr>
          <w:trHeight w:val="300"/>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21E8D6B8" w14:textId="77777777" w:rsidR="006B3490" w:rsidRPr="00FF5E8D" w:rsidRDefault="006B3490"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premisesNumber</w:t>
            </w:r>
            <w:proofErr w:type="spellEnd"/>
          </w:p>
        </w:tc>
        <w:tc>
          <w:tcPr>
            <w:tcW w:w="2346" w:type="dxa"/>
            <w:noWrap/>
            <w:vAlign w:val="center"/>
            <w:hideMark/>
          </w:tcPr>
          <w:p w14:paraId="7C8215A0"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color w:val="auto"/>
                <w:sz w:val="16"/>
                <w:szCs w:val="16"/>
                <w:lang w:val="en-US" w:eastAsia="ja-JP"/>
              </w:rPr>
              <w:t>Number of the building</w:t>
            </w:r>
          </w:p>
        </w:tc>
        <w:tc>
          <w:tcPr>
            <w:tcW w:w="1124" w:type="dxa"/>
            <w:noWrap/>
            <w:vAlign w:val="center"/>
            <w:hideMark/>
          </w:tcPr>
          <w:p w14:paraId="25849197"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69D20813"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960" w:type="dxa"/>
            <w:noWrap/>
            <w:vAlign w:val="center"/>
            <w:hideMark/>
          </w:tcPr>
          <w:p w14:paraId="398C9FEA"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20</w:t>
            </w:r>
          </w:p>
        </w:tc>
        <w:tc>
          <w:tcPr>
            <w:tcW w:w="946" w:type="dxa"/>
            <w:noWrap/>
            <w:vAlign w:val="center"/>
            <w:hideMark/>
          </w:tcPr>
          <w:p w14:paraId="62DF93C5"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856" w:type="dxa"/>
            <w:noWrap/>
            <w:vAlign w:val="center"/>
            <w:hideMark/>
          </w:tcPr>
          <w:p w14:paraId="3634DC83"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10</w:t>
            </w:r>
          </w:p>
        </w:tc>
        <w:tc>
          <w:tcPr>
            <w:tcW w:w="1292" w:type="dxa"/>
            <w:noWrap/>
            <w:vAlign w:val="center"/>
            <w:hideMark/>
          </w:tcPr>
          <w:p w14:paraId="24FC4F4E" w14:textId="77777777" w:rsidR="006B3490" w:rsidRPr="00FF5E8D" w:rsidRDefault="006B3490"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decrease to 10</w:t>
            </w:r>
          </w:p>
        </w:tc>
      </w:tr>
      <w:tr w:rsidR="00AD24D2" w:rsidRPr="00FF5E8D" w14:paraId="63B3FC8A" w14:textId="77777777" w:rsidTr="007164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0636CEA1" w14:textId="302DD668" w:rsidR="00AD24D2" w:rsidRPr="00FF5E8D" w:rsidRDefault="00AD24D2"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streetName</w:t>
            </w:r>
            <w:proofErr w:type="spellEnd"/>
          </w:p>
        </w:tc>
        <w:tc>
          <w:tcPr>
            <w:tcW w:w="2346" w:type="dxa"/>
            <w:noWrap/>
            <w:vAlign w:val="center"/>
          </w:tcPr>
          <w:p w14:paraId="7FA1B37B" w14:textId="7B1D31A4"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color w:val="auto"/>
                <w:sz w:val="16"/>
                <w:szCs w:val="16"/>
                <w:lang w:val="en-US" w:eastAsia="ja-JP"/>
              </w:rPr>
              <w:t>Name of the street</w:t>
            </w:r>
          </w:p>
        </w:tc>
        <w:tc>
          <w:tcPr>
            <w:tcW w:w="1124" w:type="dxa"/>
            <w:noWrap/>
            <w:vAlign w:val="center"/>
          </w:tcPr>
          <w:p w14:paraId="796F60F8" w14:textId="031ACA11" w:rsidR="00AD24D2"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40E7FF5B" w14:textId="7324E49C"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1F3C2A3D" w14:textId="69631F4B"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946" w:type="dxa"/>
            <w:noWrap/>
            <w:vAlign w:val="center"/>
          </w:tcPr>
          <w:p w14:paraId="622D3A61" w14:textId="35C6AE21" w:rsidR="00AD24D2"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7C257B5E" w14:textId="2212EFD0" w:rsidR="00AD24D2"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44FAC713" w14:textId="4B86B9C1" w:rsidR="00AD24D2"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r>
      <w:tr w:rsidR="00AD24D2" w:rsidRPr="00FF5E8D" w14:paraId="061013E1" w14:textId="77777777" w:rsidTr="0071642F">
        <w:trPr>
          <w:trHeight w:val="471"/>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54DEC772" w14:textId="77777777" w:rsidR="00AD24D2" w:rsidRPr="00FF5E8D" w:rsidRDefault="00AD24D2"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cityTown</w:t>
            </w:r>
            <w:proofErr w:type="spellEnd"/>
          </w:p>
        </w:tc>
        <w:tc>
          <w:tcPr>
            <w:tcW w:w="2346" w:type="dxa"/>
            <w:vAlign w:val="center"/>
            <w:hideMark/>
          </w:tcPr>
          <w:p w14:paraId="01964F89"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color w:val="auto"/>
                <w:sz w:val="16"/>
                <w:szCs w:val="16"/>
                <w:lang w:val="en-US" w:eastAsia="ja-JP"/>
              </w:rPr>
              <w:t>Name of the Town.</w:t>
            </w:r>
          </w:p>
        </w:tc>
        <w:tc>
          <w:tcPr>
            <w:tcW w:w="1124" w:type="dxa"/>
            <w:noWrap/>
            <w:vAlign w:val="center"/>
            <w:hideMark/>
          </w:tcPr>
          <w:p w14:paraId="7E75FC8E"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0F66BFDD"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hideMark/>
          </w:tcPr>
          <w:p w14:paraId="73DB2C11"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946" w:type="dxa"/>
            <w:noWrap/>
            <w:vAlign w:val="center"/>
            <w:hideMark/>
          </w:tcPr>
          <w:p w14:paraId="3A367D84"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hideMark/>
          </w:tcPr>
          <w:p w14:paraId="5779F5D0"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30</w:t>
            </w:r>
          </w:p>
        </w:tc>
        <w:tc>
          <w:tcPr>
            <w:tcW w:w="1292" w:type="dxa"/>
            <w:noWrap/>
            <w:vAlign w:val="center"/>
            <w:hideMark/>
          </w:tcPr>
          <w:p w14:paraId="7CD803A0" w14:textId="77777777" w:rsidR="00AD24D2" w:rsidRPr="00FF5E8D" w:rsidRDefault="00AD24D2"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decrease to 30</w:t>
            </w:r>
          </w:p>
        </w:tc>
      </w:tr>
      <w:tr w:rsidR="00AD24D2" w:rsidRPr="00FF5E8D" w14:paraId="546DFABE" w14:textId="77777777" w:rsidTr="0071642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15504862" w14:textId="683501D6" w:rsidR="00AD24D2" w:rsidRPr="00FF5E8D" w:rsidRDefault="00AD24D2"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postalZipCode</w:t>
            </w:r>
            <w:proofErr w:type="spellEnd"/>
          </w:p>
        </w:tc>
        <w:tc>
          <w:tcPr>
            <w:tcW w:w="2346" w:type="dxa"/>
            <w:vAlign w:val="center"/>
          </w:tcPr>
          <w:p w14:paraId="43F59DF6" w14:textId="435AF6FC"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color w:val="auto"/>
                <w:sz w:val="16"/>
                <w:szCs w:val="16"/>
                <w:lang w:val="en-US" w:eastAsia="ja-JP"/>
              </w:rPr>
              <w:t>BX XAA, BBX XAA, BXX XAA, BBXX XAA, BXB XAA, BBXB XAA or BBXX AAA - A and B are alphabetical type (A to Z), X is a number type (0 to 9), always with a space between the 2 strings.</w:t>
            </w:r>
          </w:p>
        </w:tc>
        <w:tc>
          <w:tcPr>
            <w:tcW w:w="1124" w:type="dxa"/>
            <w:noWrap/>
            <w:vAlign w:val="center"/>
          </w:tcPr>
          <w:p w14:paraId="40B9AF59" w14:textId="31DC82B1"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59B" w:themeColor="accent2"/>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2E88C007" w14:textId="738E9B7C"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4F3B8616" w14:textId="591A246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FF0066"/>
                <w:sz w:val="16"/>
                <w:szCs w:val="16"/>
              </w:rPr>
            </w:pPr>
            <w:r w:rsidRPr="00FF5E8D">
              <w:rPr>
                <w:rFonts w:ascii="Calibri" w:hAnsi="Calibri" w:cs="Calibri"/>
                <w:sz w:val="16"/>
                <w:szCs w:val="16"/>
              </w:rPr>
              <w:t>1 ≤ L ≤ 8</w:t>
            </w:r>
          </w:p>
        </w:tc>
        <w:tc>
          <w:tcPr>
            <w:tcW w:w="946" w:type="dxa"/>
            <w:noWrap/>
            <w:vAlign w:val="center"/>
          </w:tcPr>
          <w:p w14:paraId="3993E703" w14:textId="0CFF8A95"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7A1242F1" w14:textId="42742675"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299F0420" w14:textId="7CF43669"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r>
      <w:tr w:rsidR="00AD24D2" w:rsidRPr="00FF5E8D" w14:paraId="1D474AE9" w14:textId="77777777" w:rsidTr="0071642F">
        <w:trPr>
          <w:trHeight w:val="336"/>
        </w:trPr>
        <w:tc>
          <w:tcPr>
            <w:cnfStyle w:val="001000000000" w:firstRow="0" w:lastRow="0" w:firstColumn="1" w:lastColumn="0" w:oddVBand="0" w:evenVBand="0" w:oddHBand="0" w:evenHBand="0" w:firstRowFirstColumn="0" w:firstRowLastColumn="0" w:lastRowFirstColumn="0" w:lastRowLastColumn="0"/>
            <w:tcW w:w="10271" w:type="dxa"/>
            <w:gridSpan w:val="8"/>
            <w:shd w:val="clear" w:color="auto" w:fill="9C24FF" w:themeFill="accent4" w:themeFillTint="99"/>
            <w:noWrap/>
            <w:vAlign w:val="center"/>
          </w:tcPr>
          <w:p w14:paraId="3620A42E" w14:textId="5794562B" w:rsidR="00AD24D2" w:rsidRPr="00FF5E8D" w:rsidRDefault="00AD24D2" w:rsidP="001316EE">
            <w:pPr>
              <w:spacing w:after="0" w:line="240" w:lineRule="auto"/>
              <w:jc w:val="center"/>
              <w:rPr>
                <w:rFonts w:eastAsia="Times New Roman" w:cstheme="minorHAnsi"/>
                <w:color w:val="FFFFFF" w:themeColor="background1"/>
                <w:sz w:val="16"/>
                <w:szCs w:val="16"/>
                <w:lang w:val="en-US" w:eastAsia="ja-JP"/>
              </w:rPr>
            </w:pPr>
            <w:r w:rsidRPr="00FF5E8D">
              <w:rPr>
                <w:rFonts w:eastAsia="Times New Roman" w:cstheme="minorHAnsi"/>
                <w:color w:val="FFFFFF" w:themeColor="background1"/>
                <w:sz w:val="16"/>
                <w:szCs w:val="16"/>
                <w:lang w:val="en-US" w:eastAsia="ja-JP"/>
              </w:rPr>
              <w:t>Directory services update</w:t>
            </w:r>
          </w:p>
        </w:tc>
      </w:tr>
      <w:tr w:rsidR="00AD24D2" w:rsidRPr="00FF5E8D" w14:paraId="7B6AB8A6" w14:textId="77777777" w:rsidTr="0071642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31D750DE" w14:textId="5638E6A3" w:rsidR="00AD24D2"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o</w:t>
            </w:r>
            <w:r w:rsidR="00AD24D2" w:rsidRPr="00FF5E8D">
              <w:rPr>
                <w:rFonts w:eastAsia="Times New Roman" w:cstheme="minorHAnsi"/>
                <w:color w:val="000000"/>
                <w:sz w:val="16"/>
                <w:szCs w:val="16"/>
                <w:lang w:val="en-US" w:eastAsia="ja-JP"/>
              </w:rPr>
              <w:t>rderType</w:t>
            </w:r>
            <w:proofErr w:type="spellEnd"/>
          </w:p>
        </w:tc>
        <w:tc>
          <w:tcPr>
            <w:tcW w:w="2346" w:type="dxa"/>
            <w:vAlign w:val="center"/>
            <w:hideMark/>
          </w:tcPr>
          <w:p w14:paraId="2C461BFB" w14:textId="0C28474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1124" w:type="dxa"/>
            <w:noWrap/>
            <w:vAlign w:val="center"/>
            <w:hideMark/>
          </w:tcPr>
          <w:p w14:paraId="18AC4307" w14:textId="5A76D58C"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sz w:val="16"/>
                <w:szCs w:val="16"/>
                <w:lang w:val="en-US" w:eastAsia="ja-JP"/>
              </w:rPr>
            </w:pPr>
            <w:r w:rsidRPr="00FF5E8D">
              <w:rPr>
                <w:rFonts w:eastAsia="Times New Roman" w:cstheme="minorHAnsi"/>
                <w:b/>
                <w:bCs/>
                <w:color w:val="EF476F" w:themeColor="accent6"/>
                <w:sz w:val="16"/>
                <w:szCs w:val="16"/>
                <w:lang w:val="en-US" w:eastAsia="ja-JP"/>
              </w:rPr>
              <w:t>Remove</w:t>
            </w:r>
          </w:p>
        </w:tc>
        <w:tc>
          <w:tcPr>
            <w:tcW w:w="868" w:type="dxa"/>
            <w:noWrap/>
            <w:vAlign w:val="center"/>
            <w:hideMark/>
          </w:tcPr>
          <w:p w14:paraId="23942B07" w14:textId="7777777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hideMark/>
          </w:tcPr>
          <w:p w14:paraId="064369F6" w14:textId="7777777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w:t>
            </w:r>
          </w:p>
        </w:tc>
        <w:tc>
          <w:tcPr>
            <w:tcW w:w="946" w:type="dxa"/>
            <w:noWrap/>
            <w:vAlign w:val="center"/>
            <w:hideMark/>
          </w:tcPr>
          <w:p w14:paraId="6344C19B" w14:textId="7777777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856" w:type="dxa"/>
            <w:noWrap/>
            <w:vAlign w:val="center"/>
            <w:hideMark/>
          </w:tcPr>
          <w:p w14:paraId="5FC43CD6" w14:textId="7777777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1292" w:type="dxa"/>
            <w:noWrap/>
            <w:vAlign w:val="center"/>
            <w:hideMark/>
          </w:tcPr>
          <w:p w14:paraId="065EBC4E" w14:textId="77777777" w:rsidR="00AD24D2" w:rsidRPr="00FF5E8D" w:rsidRDefault="00AD24D2"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sz w:val="16"/>
                <w:szCs w:val="16"/>
                <w:lang w:val="en-US" w:eastAsia="ja-JP"/>
              </w:rPr>
              <w:t>Field not required anymore in the DSU section.</w:t>
            </w:r>
          </w:p>
        </w:tc>
      </w:tr>
      <w:tr w:rsidR="00830E81" w:rsidRPr="00FF5E8D" w14:paraId="0AD9ED57" w14:textId="77777777" w:rsidTr="0071642F">
        <w:trPr>
          <w:trHeight w:val="300"/>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483AC0F9" w14:textId="277D4473" w:rsidR="00830E81" w:rsidRPr="00FF5E8D" w:rsidRDefault="00830E81" w:rsidP="0071642F">
            <w:pPr>
              <w:spacing w:after="0" w:line="240" w:lineRule="auto"/>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qualifier</w:t>
            </w:r>
          </w:p>
        </w:tc>
        <w:tc>
          <w:tcPr>
            <w:tcW w:w="2346" w:type="dxa"/>
            <w:noWrap/>
            <w:vAlign w:val="center"/>
          </w:tcPr>
          <w:p w14:paraId="1109F64A" w14:textId="4C225E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This field is used to distinguish a specific department where only one number exists for that department. This data will appear before any address data on the listing. This field is only applicable to group listing i.e. if </w:t>
            </w:r>
            <w:r w:rsidR="00B70121">
              <w:rPr>
                <w:rFonts w:eastAsia="Times New Roman" w:cstheme="minorHAnsi"/>
                <w:color w:val="000000"/>
                <w:sz w:val="16"/>
                <w:szCs w:val="16"/>
                <w:lang w:val="en-US" w:eastAsia="ja-JP"/>
              </w:rPr>
              <w:t xml:space="preserve">the </w:t>
            </w:r>
            <w:r w:rsidRPr="00FF5E8D">
              <w:rPr>
                <w:rFonts w:eastAsia="Times New Roman" w:cstheme="minorHAnsi"/>
                <w:color w:val="000000"/>
                <w:sz w:val="16"/>
                <w:szCs w:val="16"/>
                <w:lang w:val="en-US" w:eastAsia="ja-JP"/>
              </w:rPr>
              <w:t xml:space="preserve">user enters this data then </w:t>
            </w:r>
            <w:r w:rsidR="00B70121">
              <w:rPr>
                <w:rFonts w:eastAsia="Times New Roman" w:cstheme="minorHAnsi"/>
                <w:color w:val="000000"/>
                <w:sz w:val="16"/>
                <w:szCs w:val="16"/>
                <w:lang w:val="en-US" w:eastAsia="ja-JP"/>
              </w:rPr>
              <w:t xml:space="preserve">the </w:t>
            </w:r>
            <w:r w:rsidRPr="00FF5E8D">
              <w:rPr>
                <w:rFonts w:eastAsia="Times New Roman" w:cstheme="minorHAnsi"/>
                <w:color w:val="000000"/>
                <w:sz w:val="16"/>
                <w:szCs w:val="16"/>
                <w:lang w:val="en-US" w:eastAsia="ja-JP"/>
              </w:rPr>
              <w:t>“Listing Category” should be selected a</w:t>
            </w:r>
            <w:r w:rsidR="00B70121">
              <w:rPr>
                <w:rFonts w:eastAsia="Times New Roman" w:cstheme="minorHAnsi"/>
                <w:color w:val="000000"/>
                <w:sz w:val="16"/>
                <w:szCs w:val="16"/>
                <w:lang w:val="en-US" w:eastAsia="ja-JP"/>
              </w:rPr>
              <w:t>s</w:t>
            </w:r>
            <w:r w:rsidRPr="00FF5E8D">
              <w:rPr>
                <w:rFonts w:eastAsia="Times New Roman" w:cstheme="minorHAnsi"/>
                <w:color w:val="000000"/>
                <w:sz w:val="16"/>
                <w:szCs w:val="16"/>
                <w:lang w:val="en-US" w:eastAsia="ja-JP"/>
              </w:rPr>
              <w:t xml:space="preserve"> “Group”.</w:t>
            </w:r>
            <w:r w:rsidRPr="00FF5E8D">
              <w:rPr>
                <w:rFonts w:eastAsia="Times New Roman" w:cstheme="minorHAnsi"/>
                <w:color w:val="000000"/>
                <w:sz w:val="16"/>
                <w:szCs w:val="16"/>
                <w:lang w:val="en-US" w:eastAsia="ja-JP"/>
              </w:rPr>
              <w:br/>
            </w:r>
            <w:proofErr w:type="spellStart"/>
            <w:r w:rsidRPr="00FF5E8D">
              <w:rPr>
                <w:rFonts w:eastAsia="Times New Roman" w:cstheme="minorHAnsi"/>
                <w:color w:val="000000"/>
                <w:sz w:val="16"/>
                <w:szCs w:val="16"/>
                <w:lang w:val="en-US" w:eastAsia="ja-JP"/>
              </w:rPr>
              <w:t>E</w:t>
            </w:r>
            <w:r w:rsidR="00B70121">
              <w:rPr>
                <w:rFonts w:eastAsia="Times New Roman" w:cstheme="minorHAnsi"/>
                <w:color w:val="000000"/>
                <w:sz w:val="16"/>
                <w:szCs w:val="16"/>
                <w:lang w:val="en-US" w:eastAsia="ja-JP"/>
              </w:rPr>
              <w:t>.g</w:t>
            </w:r>
            <w:proofErr w:type="spellEnd"/>
            <w:r w:rsidR="00B70121">
              <w:rPr>
                <w:rFonts w:eastAsia="Times New Roman" w:cstheme="minorHAnsi"/>
                <w:color w:val="000000"/>
                <w:sz w:val="16"/>
                <w:szCs w:val="16"/>
                <w:lang w:val="en-US" w:eastAsia="ja-JP"/>
              </w:rPr>
              <w:t xml:space="preserve">: </w:t>
            </w:r>
            <w:r w:rsidRPr="00FF5E8D">
              <w:rPr>
                <w:rFonts w:eastAsia="Times New Roman" w:cstheme="minorHAnsi"/>
                <w:color w:val="000000"/>
                <w:sz w:val="16"/>
                <w:szCs w:val="16"/>
                <w:lang w:val="en-US" w:eastAsia="ja-JP"/>
              </w:rPr>
              <w:t xml:space="preserve">Sales, General Enquiries, etc. </w:t>
            </w:r>
          </w:p>
        </w:tc>
        <w:tc>
          <w:tcPr>
            <w:tcW w:w="1124" w:type="dxa"/>
            <w:noWrap/>
            <w:vAlign w:val="center"/>
          </w:tcPr>
          <w:p w14:paraId="463A2297" w14:textId="24B5E476"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3F4DCD0D" w14:textId="710A4241"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tcPr>
          <w:p w14:paraId="26C04F87" w14:textId="319CAB14"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30</w:t>
            </w:r>
          </w:p>
        </w:tc>
        <w:tc>
          <w:tcPr>
            <w:tcW w:w="946" w:type="dxa"/>
            <w:noWrap/>
            <w:vAlign w:val="center"/>
          </w:tcPr>
          <w:p w14:paraId="3AB7C5C9" w14:textId="625BF4A8"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856" w:type="dxa"/>
            <w:noWrap/>
            <w:vAlign w:val="center"/>
          </w:tcPr>
          <w:p w14:paraId="372B7E65" w14:textId="7CC5BB6D"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50</w:t>
            </w:r>
          </w:p>
        </w:tc>
        <w:tc>
          <w:tcPr>
            <w:tcW w:w="1292" w:type="dxa"/>
            <w:noWrap/>
            <w:vAlign w:val="center"/>
          </w:tcPr>
          <w:p w14:paraId="1A9CC262" w14:textId="48B4421A"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color w:val="000000"/>
                <w:sz w:val="16"/>
                <w:szCs w:val="16"/>
                <w:lang w:val="en-US" w:eastAsia="ja-JP"/>
              </w:rPr>
              <w:t>Length increase to 50</w:t>
            </w:r>
          </w:p>
        </w:tc>
      </w:tr>
      <w:tr w:rsidR="00830E81" w:rsidRPr="00FF5E8D" w14:paraId="7810A602" w14:textId="77777777" w:rsidTr="0071642F">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6D51677C" w14:textId="765E6B25"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933E9A">
              <w:rPr>
                <w:rFonts w:eastAsia="Times New Roman" w:cstheme="minorHAnsi"/>
                <w:color w:val="000000"/>
                <w:sz w:val="16"/>
                <w:szCs w:val="16"/>
                <w:lang w:val="en-US" w:eastAsia="ja-JP"/>
              </w:rPr>
              <w:t>business</w:t>
            </w:r>
            <w:r w:rsidRPr="00FF5E8D">
              <w:rPr>
                <w:rFonts w:eastAsia="Times New Roman" w:cstheme="minorHAnsi"/>
                <w:color w:val="000000"/>
                <w:sz w:val="16"/>
                <w:szCs w:val="16"/>
                <w:lang w:val="en-US" w:eastAsia="ja-JP"/>
              </w:rPr>
              <w:t>S</w:t>
            </w:r>
            <w:r w:rsidRPr="00933E9A">
              <w:rPr>
                <w:rFonts w:eastAsia="Times New Roman" w:cstheme="minorHAnsi"/>
                <w:color w:val="000000"/>
                <w:sz w:val="16"/>
                <w:szCs w:val="16"/>
                <w:lang w:val="en-US" w:eastAsia="ja-JP"/>
              </w:rPr>
              <w:t>uffix</w:t>
            </w:r>
            <w:proofErr w:type="spellEnd"/>
          </w:p>
        </w:tc>
        <w:tc>
          <w:tcPr>
            <w:tcW w:w="2346" w:type="dxa"/>
            <w:vAlign w:val="center"/>
          </w:tcPr>
          <w:p w14:paraId="66FBFEF9" w14:textId="074BA18C"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sz w:val="16"/>
                <w:szCs w:val="16"/>
                <w:lang w:val="en-US" w:eastAsia="ja-JP"/>
              </w:rPr>
              <w:t xml:space="preserve">User should enter </w:t>
            </w:r>
            <w:r w:rsidR="00B70121">
              <w:rPr>
                <w:rFonts w:eastAsia="Times New Roman" w:cstheme="minorHAnsi"/>
                <w:sz w:val="16"/>
                <w:szCs w:val="16"/>
                <w:lang w:val="en-US" w:eastAsia="ja-JP"/>
              </w:rPr>
              <w:t xml:space="preserve">the </w:t>
            </w:r>
            <w:r w:rsidRPr="00FF5E8D">
              <w:rPr>
                <w:rFonts w:eastAsia="Times New Roman" w:cstheme="minorHAnsi"/>
                <w:sz w:val="16"/>
                <w:szCs w:val="16"/>
                <w:lang w:val="en-US" w:eastAsia="ja-JP"/>
              </w:rPr>
              <w:t>Official business suffix abbreviations only or word(s) in full. For example, Ltd, Limited, Plc, Co LTD, Company Ltd, &amp; Co etc.</w:t>
            </w:r>
          </w:p>
        </w:tc>
        <w:tc>
          <w:tcPr>
            <w:tcW w:w="1124" w:type="dxa"/>
            <w:noWrap/>
            <w:vAlign w:val="center"/>
          </w:tcPr>
          <w:p w14:paraId="6C718B45" w14:textId="626B115F"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5AF8B6B9" w14:textId="1D50EA4B"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tcPr>
          <w:p w14:paraId="1286BD56" w14:textId="4718BD5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ascii="Calibri" w:hAnsi="Calibri" w:cs="Calibri"/>
                <w:color w:val="FF0066"/>
                <w:sz w:val="16"/>
                <w:szCs w:val="16"/>
              </w:rPr>
              <w:t>L ≤ 50</w:t>
            </w:r>
          </w:p>
        </w:tc>
        <w:tc>
          <w:tcPr>
            <w:tcW w:w="946" w:type="dxa"/>
            <w:noWrap/>
            <w:vAlign w:val="center"/>
          </w:tcPr>
          <w:p w14:paraId="561A55D2" w14:textId="47AAC50B"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4B5B415D" w14:textId="692CDAC9"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06E77218" w14:textId="3269C418"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sz w:val="16"/>
                <w:szCs w:val="16"/>
                <w:lang w:val="en-US" w:eastAsia="ja-JP"/>
              </w:rPr>
              <w:t>-</w:t>
            </w:r>
          </w:p>
        </w:tc>
      </w:tr>
      <w:tr w:rsidR="00830E81" w:rsidRPr="00FF5E8D" w14:paraId="5EEC656F" w14:textId="77777777" w:rsidTr="0071642F">
        <w:trPr>
          <w:trHeight w:val="903"/>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7E408300" w14:textId="5CD8EBAC"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933E9A">
              <w:rPr>
                <w:rFonts w:eastAsia="Times New Roman" w:cstheme="minorHAnsi"/>
                <w:color w:val="000000"/>
                <w:sz w:val="16"/>
                <w:szCs w:val="16"/>
                <w:lang w:val="en-US" w:eastAsia="ja-JP"/>
              </w:rPr>
              <w:lastRenderedPageBreak/>
              <w:t>businessDescription</w:t>
            </w:r>
            <w:proofErr w:type="spellEnd"/>
          </w:p>
        </w:tc>
        <w:tc>
          <w:tcPr>
            <w:tcW w:w="2346" w:type="dxa"/>
            <w:vAlign w:val="center"/>
          </w:tcPr>
          <w:p w14:paraId="0BEE8E24" w14:textId="7292219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sz w:val="16"/>
                <w:szCs w:val="16"/>
                <w:lang w:val="en-US" w:eastAsia="ja-JP"/>
              </w:rPr>
              <w:t xml:space="preserve">This field is used at </w:t>
            </w:r>
            <w:r w:rsidR="00B70121">
              <w:rPr>
                <w:rFonts w:eastAsia="Times New Roman" w:cstheme="minorHAnsi"/>
                <w:sz w:val="16"/>
                <w:szCs w:val="16"/>
                <w:lang w:val="en-US" w:eastAsia="ja-JP"/>
              </w:rPr>
              <w:t xml:space="preserve">the </w:t>
            </w:r>
            <w:r w:rsidRPr="00FF5E8D">
              <w:rPr>
                <w:rFonts w:eastAsia="Times New Roman" w:cstheme="minorHAnsi"/>
                <w:sz w:val="16"/>
                <w:szCs w:val="16"/>
                <w:lang w:val="en-US" w:eastAsia="ja-JP"/>
              </w:rPr>
              <w:t>customer</w:t>
            </w:r>
            <w:r w:rsidR="00B70121">
              <w:rPr>
                <w:rFonts w:eastAsia="Times New Roman" w:cstheme="minorHAnsi"/>
                <w:sz w:val="16"/>
                <w:szCs w:val="16"/>
                <w:lang w:val="en-US" w:eastAsia="ja-JP"/>
              </w:rPr>
              <w:t>’s</w:t>
            </w:r>
            <w:r w:rsidRPr="00FF5E8D">
              <w:rPr>
                <w:rFonts w:eastAsia="Times New Roman" w:cstheme="minorHAnsi"/>
                <w:sz w:val="16"/>
                <w:szCs w:val="16"/>
                <w:lang w:val="en-US" w:eastAsia="ja-JP"/>
              </w:rPr>
              <w:t xml:space="preserve"> request, if additional words are required to describe what a business actual does, e.g. Accountants, Solicitors, </w:t>
            </w:r>
            <w:proofErr w:type="spellStart"/>
            <w:r w:rsidRPr="00FF5E8D">
              <w:rPr>
                <w:rFonts w:eastAsia="Times New Roman" w:cstheme="minorHAnsi"/>
                <w:sz w:val="16"/>
                <w:szCs w:val="16"/>
                <w:lang w:val="en-US" w:eastAsia="ja-JP"/>
              </w:rPr>
              <w:t>etc</w:t>
            </w:r>
            <w:proofErr w:type="spellEnd"/>
          </w:p>
        </w:tc>
        <w:tc>
          <w:tcPr>
            <w:tcW w:w="1124" w:type="dxa"/>
            <w:noWrap/>
            <w:vAlign w:val="center"/>
          </w:tcPr>
          <w:p w14:paraId="59CFA75C" w14:textId="40864C6B"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0E545BAD" w14:textId="443903BB"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tcPr>
          <w:p w14:paraId="554DBADD" w14:textId="1B247F09"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ascii="Calibri" w:hAnsi="Calibri" w:cs="Calibri"/>
                <w:color w:val="FF0066"/>
                <w:sz w:val="16"/>
                <w:szCs w:val="16"/>
              </w:rPr>
              <w:t>L ≤ 50</w:t>
            </w:r>
          </w:p>
        </w:tc>
        <w:tc>
          <w:tcPr>
            <w:tcW w:w="946" w:type="dxa"/>
            <w:noWrap/>
            <w:vAlign w:val="center"/>
          </w:tcPr>
          <w:p w14:paraId="220680E9" w14:textId="7D560C90"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6E8C2F34" w14:textId="78D22F34"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12FBBF73" w14:textId="1E949D45"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sz w:val="16"/>
                <w:szCs w:val="16"/>
                <w:lang w:val="en-US" w:eastAsia="ja-JP"/>
              </w:rPr>
              <w:t>-</w:t>
            </w:r>
          </w:p>
        </w:tc>
      </w:tr>
      <w:tr w:rsidR="00830E81" w:rsidRPr="00FF5E8D" w14:paraId="1CBB162A" w14:textId="77777777" w:rsidTr="0071642F">
        <w:trPr>
          <w:cnfStyle w:val="000000100000" w:firstRow="0" w:lastRow="0" w:firstColumn="0" w:lastColumn="0" w:oddVBand="0" w:evenVBand="0" w:oddHBand="1" w:evenHBand="0" w:firstRowFirstColumn="0" w:firstRowLastColumn="0" w:lastRowFirstColumn="0" w:lastRowLastColumn="0"/>
          <w:trHeight w:val="3888"/>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39E1A2CD" w14:textId="4DC43EBA"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subHeader</w:t>
            </w:r>
            <w:proofErr w:type="spellEnd"/>
          </w:p>
        </w:tc>
        <w:tc>
          <w:tcPr>
            <w:tcW w:w="2346" w:type="dxa"/>
            <w:vAlign w:val="center"/>
            <w:hideMark/>
          </w:tcPr>
          <w:p w14:paraId="202F6053"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Text that further qualifies and groups together entries within a DMS group structure </w:t>
            </w:r>
            <w:r w:rsidRPr="00FF5E8D">
              <w:rPr>
                <w:rFonts w:eastAsia="Times New Roman" w:cstheme="minorHAnsi"/>
                <w:color w:val="000000"/>
                <w:sz w:val="16"/>
                <w:szCs w:val="16"/>
                <w:lang w:val="en-US" w:eastAsia="ja-JP"/>
              </w:rPr>
              <w:br/>
              <w:t xml:space="preserve">Sub Headers are used to sub-divide groups into different departments or divisions </w:t>
            </w:r>
            <w:proofErr w:type="spellStart"/>
            <w:r w:rsidRPr="00FF5E8D">
              <w:rPr>
                <w:rFonts w:eastAsia="Times New Roman" w:cstheme="minorHAnsi"/>
                <w:color w:val="000000"/>
                <w:sz w:val="16"/>
                <w:szCs w:val="16"/>
                <w:lang w:val="en-US" w:eastAsia="ja-JP"/>
              </w:rPr>
              <w:t>etc</w:t>
            </w:r>
            <w:proofErr w:type="spellEnd"/>
            <w:r w:rsidRPr="00FF5E8D">
              <w:rPr>
                <w:rFonts w:eastAsia="Times New Roman" w:cstheme="minorHAnsi"/>
                <w:color w:val="000000"/>
                <w:sz w:val="16"/>
                <w:szCs w:val="16"/>
                <w:lang w:val="en-US" w:eastAsia="ja-JP"/>
              </w:rPr>
              <w:t xml:space="preserve">, where there is more than one telephone number for that department or division, e.g. Accounts, Sales.  Address details or telephone numbers are not included in Sub Headers. </w:t>
            </w:r>
            <w:r w:rsidRPr="00FF5E8D">
              <w:rPr>
                <w:rFonts w:eastAsia="Times New Roman" w:cstheme="minorHAnsi"/>
                <w:color w:val="000000"/>
                <w:sz w:val="16"/>
                <w:szCs w:val="16"/>
                <w:lang w:val="en-US" w:eastAsia="ja-JP"/>
              </w:rPr>
              <w:br/>
              <w:t xml:space="preserve">Sub Headers appear below the main header (the business trading name), but above the relevant listings.  </w:t>
            </w:r>
            <w:r w:rsidRPr="00FF5E8D">
              <w:rPr>
                <w:rFonts w:eastAsia="Times New Roman" w:cstheme="minorHAnsi"/>
                <w:color w:val="000000"/>
                <w:sz w:val="16"/>
                <w:szCs w:val="16"/>
                <w:lang w:val="en-US" w:eastAsia="ja-JP"/>
              </w:rPr>
              <w:br/>
              <w:t xml:space="preserve"> </w:t>
            </w:r>
            <w:r w:rsidRPr="00FF5E8D">
              <w:rPr>
                <w:rFonts w:eastAsia="Times New Roman" w:cstheme="minorHAnsi"/>
                <w:color w:val="000000"/>
                <w:sz w:val="16"/>
                <w:szCs w:val="16"/>
                <w:lang w:val="en-US" w:eastAsia="ja-JP"/>
              </w:rPr>
              <w:br/>
              <w:t xml:space="preserve">Note: Sub Header must be blank if entry format is </w:t>
            </w:r>
            <w:r w:rsidRPr="00FF5E8D">
              <w:rPr>
                <w:rFonts w:eastAsia="Times New Roman" w:cstheme="minorHAnsi"/>
                <w:color w:val="000000"/>
                <w:sz w:val="16"/>
                <w:szCs w:val="16"/>
                <w:lang w:val="en-US" w:eastAsia="ja-JP"/>
              </w:rPr>
              <w:br/>
              <w:t xml:space="preserve">A (single) or C (single Cross Ref) </w:t>
            </w:r>
          </w:p>
        </w:tc>
        <w:tc>
          <w:tcPr>
            <w:tcW w:w="1124" w:type="dxa"/>
            <w:noWrap/>
            <w:vAlign w:val="center"/>
            <w:hideMark/>
          </w:tcPr>
          <w:p w14:paraId="548F1F6D" w14:textId="304D0A41"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11B5792F"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hideMark/>
          </w:tcPr>
          <w:p w14:paraId="79F6B8B8"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20</w:t>
            </w:r>
          </w:p>
        </w:tc>
        <w:tc>
          <w:tcPr>
            <w:tcW w:w="946" w:type="dxa"/>
            <w:noWrap/>
            <w:vAlign w:val="center"/>
            <w:hideMark/>
          </w:tcPr>
          <w:p w14:paraId="091950FA"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856" w:type="dxa"/>
            <w:noWrap/>
            <w:vAlign w:val="center"/>
            <w:hideMark/>
          </w:tcPr>
          <w:p w14:paraId="2B442A1D"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50</w:t>
            </w:r>
          </w:p>
        </w:tc>
        <w:tc>
          <w:tcPr>
            <w:tcW w:w="1292" w:type="dxa"/>
            <w:noWrap/>
            <w:vAlign w:val="center"/>
            <w:hideMark/>
          </w:tcPr>
          <w:p w14:paraId="71106337"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increase to 50</w:t>
            </w:r>
          </w:p>
        </w:tc>
      </w:tr>
      <w:tr w:rsidR="00830E81" w:rsidRPr="00FF5E8D" w14:paraId="1B486D9B" w14:textId="77777777" w:rsidTr="0071642F">
        <w:trPr>
          <w:trHeight w:val="1728"/>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504E135C" w14:textId="1F30ECE0"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subSubHeader</w:t>
            </w:r>
            <w:proofErr w:type="spellEnd"/>
          </w:p>
        </w:tc>
        <w:tc>
          <w:tcPr>
            <w:tcW w:w="2346" w:type="dxa"/>
            <w:vAlign w:val="center"/>
            <w:hideMark/>
          </w:tcPr>
          <w:p w14:paraId="5E49A2E9" w14:textId="777777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Text that further qualifies and groups together entries within a DMS group structure. </w:t>
            </w:r>
            <w:r w:rsidRPr="00FF5E8D">
              <w:rPr>
                <w:rFonts w:eastAsia="Times New Roman" w:cstheme="minorHAnsi"/>
                <w:color w:val="000000"/>
                <w:sz w:val="16"/>
                <w:szCs w:val="16"/>
                <w:lang w:val="en-US" w:eastAsia="ja-JP"/>
              </w:rPr>
              <w:br/>
              <w:t xml:space="preserve"> </w:t>
            </w:r>
            <w:r w:rsidRPr="00FF5E8D">
              <w:rPr>
                <w:rFonts w:eastAsia="Times New Roman" w:cstheme="minorHAnsi"/>
                <w:color w:val="000000"/>
                <w:sz w:val="16"/>
                <w:szCs w:val="16"/>
                <w:lang w:val="en-US" w:eastAsia="ja-JP"/>
              </w:rPr>
              <w:br/>
              <w:t xml:space="preserve">Note: Sub Header must be blank if entry format is </w:t>
            </w:r>
            <w:r w:rsidRPr="00FF5E8D">
              <w:rPr>
                <w:rFonts w:eastAsia="Times New Roman" w:cstheme="minorHAnsi"/>
                <w:color w:val="000000"/>
                <w:sz w:val="16"/>
                <w:szCs w:val="16"/>
                <w:lang w:val="en-US" w:eastAsia="ja-JP"/>
              </w:rPr>
              <w:br/>
              <w:t xml:space="preserve">A (single) or C (single Cross Ref) </w:t>
            </w:r>
            <w:r w:rsidRPr="00FF5E8D">
              <w:rPr>
                <w:rFonts w:eastAsia="Times New Roman" w:cstheme="minorHAnsi"/>
                <w:color w:val="000000"/>
                <w:sz w:val="16"/>
                <w:szCs w:val="16"/>
                <w:lang w:val="en-US" w:eastAsia="ja-JP"/>
              </w:rPr>
              <w:br/>
              <w:t xml:space="preserve">Sub </w:t>
            </w:r>
            <w:proofErr w:type="spellStart"/>
            <w:r w:rsidRPr="00FF5E8D">
              <w:rPr>
                <w:rFonts w:eastAsia="Times New Roman" w:cstheme="minorHAnsi"/>
                <w:color w:val="000000"/>
                <w:sz w:val="16"/>
                <w:szCs w:val="16"/>
                <w:lang w:val="en-US" w:eastAsia="ja-JP"/>
              </w:rPr>
              <w:t>Sub</w:t>
            </w:r>
            <w:proofErr w:type="spellEnd"/>
            <w:r w:rsidRPr="00FF5E8D">
              <w:rPr>
                <w:rFonts w:eastAsia="Times New Roman" w:cstheme="minorHAnsi"/>
                <w:color w:val="000000"/>
                <w:sz w:val="16"/>
                <w:szCs w:val="16"/>
                <w:lang w:val="en-US" w:eastAsia="ja-JP"/>
              </w:rPr>
              <w:t xml:space="preserve"> Header must have a parent Sub Header</w:t>
            </w:r>
          </w:p>
        </w:tc>
        <w:tc>
          <w:tcPr>
            <w:tcW w:w="1124" w:type="dxa"/>
            <w:noWrap/>
            <w:vAlign w:val="center"/>
            <w:hideMark/>
          </w:tcPr>
          <w:p w14:paraId="49FBB377" w14:textId="0B51DA38"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5820A882" w14:textId="777777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hideMark/>
          </w:tcPr>
          <w:p w14:paraId="77ED599E" w14:textId="777777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20</w:t>
            </w:r>
          </w:p>
        </w:tc>
        <w:tc>
          <w:tcPr>
            <w:tcW w:w="946" w:type="dxa"/>
            <w:noWrap/>
            <w:vAlign w:val="center"/>
            <w:hideMark/>
          </w:tcPr>
          <w:p w14:paraId="6793ECCB" w14:textId="777777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856" w:type="dxa"/>
            <w:noWrap/>
            <w:vAlign w:val="center"/>
            <w:hideMark/>
          </w:tcPr>
          <w:p w14:paraId="30F02541" w14:textId="777777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50</w:t>
            </w:r>
          </w:p>
        </w:tc>
        <w:tc>
          <w:tcPr>
            <w:tcW w:w="1292" w:type="dxa"/>
            <w:noWrap/>
            <w:vAlign w:val="center"/>
            <w:hideMark/>
          </w:tcPr>
          <w:p w14:paraId="07D1EB9C" w14:textId="7777777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increase to 50</w:t>
            </w:r>
          </w:p>
        </w:tc>
      </w:tr>
      <w:tr w:rsidR="00830E81" w:rsidRPr="00FF5E8D" w14:paraId="6C76030C" w14:textId="77777777" w:rsidTr="0071642F">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44A1940C" w14:textId="0BE0FFD1"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subSubSubHeader</w:t>
            </w:r>
            <w:proofErr w:type="spellEnd"/>
          </w:p>
        </w:tc>
        <w:tc>
          <w:tcPr>
            <w:tcW w:w="2346" w:type="dxa"/>
            <w:vAlign w:val="center"/>
            <w:hideMark/>
          </w:tcPr>
          <w:p w14:paraId="05B967CE"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Text that further qualifies and groups together entries within a DMS group structure. Note: Sub </w:t>
            </w:r>
            <w:proofErr w:type="spellStart"/>
            <w:r w:rsidRPr="00FF5E8D">
              <w:rPr>
                <w:rFonts w:eastAsia="Times New Roman" w:cstheme="minorHAnsi"/>
                <w:color w:val="000000"/>
                <w:sz w:val="16"/>
                <w:szCs w:val="16"/>
                <w:lang w:val="en-US" w:eastAsia="ja-JP"/>
              </w:rPr>
              <w:t>Sub</w:t>
            </w:r>
            <w:proofErr w:type="spellEnd"/>
            <w:r w:rsidRPr="00FF5E8D">
              <w:rPr>
                <w:rFonts w:eastAsia="Times New Roman" w:cstheme="minorHAnsi"/>
                <w:color w:val="000000"/>
                <w:sz w:val="16"/>
                <w:szCs w:val="16"/>
                <w:lang w:val="en-US" w:eastAsia="ja-JP"/>
              </w:rPr>
              <w:t xml:space="preserve"> Header must be blank if entry format is A (single) or C (single Cross Ref) </w:t>
            </w:r>
            <w:r w:rsidRPr="00FF5E8D">
              <w:rPr>
                <w:rFonts w:eastAsia="Times New Roman" w:cstheme="minorHAnsi"/>
                <w:color w:val="000000"/>
                <w:sz w:val="16"/>
                <w:szCs w:val="16"/>
                <w:lang w:val="en-US" w:eastAsia="ja-JP"/>
              </w:rPr>
              <w:br/>
              <w:t xml:space="preserve">Sub </w:t>
            </w:r>
            <w:proofErr w:type="spellStart"/>
            <w:r w:rsidRPr="00FF5E8D">
              <w:rPr>
                <w:rFonts w:eastAsia="Times New Roman" w:cstheme="minorHAnsi"/>
                <w:color w:val="000000"/>
                <w:sz w:val="16"/>
                <w:szCs w:val="16"/>
                <w:lang w:val="en-US" w:eastAsia="ja-JP"/>
              </w:rPr>
              <w:t>Sub</w:t>
            </w:r>
            <w:proofErr w:type="spellEnd"/>
            <w:r w:rsidRPr="00FF5E8D">
              <w:rPr>
                <w:rFonts w:eastAsia="Times New Roman" w:cstheme="minorHAnsi"/>
                <w:color w:val="000000"/>
                <w:sz w:val="16"/>
                <w:szCs w:val="16"/>
                <w:lang w:val="en-US" w:eastAsia="ja-JP"/>
              </w:rPr>
              <w:t xml:space="preserve"> </w:t>
            </w:r>
            <w:proofErr w:type="spellStart"/>
            <w:r w:rsidRPr="00FF5E8D">
              <w:rPr>
                <w:rFonts w:eastAsia="Times New Roman" w:cstheme="minorHAnsi"/>
                <w:color w:val="000000"/>
                <w:sz w:val="16"/>
                <w:szCs w:val="16"/>
                <w:lang w:val="en-US" w:eastAsia="ja-JP"/>
              </w:rPr>
              <w:t>Sub</w:t>
            </w:r>
            <w:proofErr w:type="spellEnd"/>
            <w:r w:rsidRPr="00FF5E8D">
              <w:rPr>
                <w:rFonts w:eastAsia="Times New Roman" w:cstheme="minorHAnsi"/>
                <w:color w:val="000000"/>
                <w:sz w:val="16"/>
                <w:szCs w:val="16"/>
                <w:lang w:val="en-US" w:eastAsia="ja-JP"/>
              </w:rPr>
              <w:t xml:space="preserve"> Header must have a parent Sub </w:t>
            </w:r>
            <w:proofErr w:type="spellStart"/>
            <w:r w:rsidRPr="00FF5E8D">
              <w:rPr>
                <w:rFonts w:eastAsia="Times New Roman" w:cstheme="minorHAnsi"/>
                <w:color w:val="000000"/>
                <w:sz w:val="16"/>
                <w:szCs w:val="16"/>
                <w:lang w:val="en-US" w:eastAsia="ja-JP"/>
              </w:rPr>
              <w:t>Sub</w:t>
            </w:r>
            <w:proofErr w:type="spellEnd"/>
            <w:r w:rsidRPr="00FF5E8D">
              <w:rPr>
                <w:rFonts w:eastAsia="Times New Roman" w:cstheme="minorHAnsi"/>
                <w:color w:val="000000"/>
                <w:sz w:val="16"/>
                <w:szCs w:val="16"/>
                <w:lang w:val="en-US" w:eastAsia="ja-JP"/>
              </w:rPr>
              <w:t xml:space="preserve"> Header </w:t>
            </w:r>
          </w:p>
        </w:tc>
        <w:tc>
          <w:tcPr>
            <w:tcW w:w="1124" w:type="dxa"/>
            <w:noWrap/>
            <w:vAlign w:val="center"/>
            <w:hideMark/>
          </w:tcPr>
          <w:p w14:paraId="34CFFC57" w14:textId="21683D94"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2A10596B"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hideMark/>
          </w:tcPr>
          <w:p w14:paraId="5043201B"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20</w:t>
            </w:r>
          </w:p>
        </w:tc>
        <w:tc>
          <w:tcPr>
            <w:tcW w:w="946" w:type="dxa"/>
            <w:noWrap/>
            <w:vAlign w:val="center"/>
            <w:hideMark/>
          </w:tcPr>
          <w:p w14:paraId="3A339B87"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856" w:type="dxa"/>
            <w:noWrap/>
            <w:vAlign w:val="center"/>
            <w:hideMark/>
          </w:tcPr>
          <w:p w14:paraId="68E25D36"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50</w:t>
            </w:r>
          </w:p>
        </w:tc>
        <w:tc>
          <w:tcPr>
            <w:tcW w:w="1292" w:type="dxa"/>
            <w:noWrap/>
            <w:vAlign w:val="center"/>
            <w:hideMark/>
          </w:tcPr>
          <w:p w14:paraId="4F1ED248" w14:textId="7777777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increase to 50</w:t>
            </w:r>
          </w:p>
        </w:tc>
      </w:tr>
      <w:tr w:rsidR="00830E81" w:rsidRPr="00FF5E8D" w14:paraId="1337E764" w14:textId="77777777" w:rsidTr="0071642F">
        <w:trPr>
          <w:trHeight w:val="678"/>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0000240B" w14:textId="2865359A"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endCustomerName</w:t>
            </w:r>
            <w:proofErr w:type="spellEnd"/>
          </w:p>
        </w:tc>
        <w:tc>
          <w:tcPr>
            <w:tcW w:w="2346" w:type="dxa"/>
            <w:vAlign w:val="center"/>
          </w:tcPr>
          <w:p w14:paraId="20735E7D" w14:textId="4DC62A96"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It is the end customer name to whom numbers will be activated.</w:t>
            </w:r>
          </w:p>
        </w:tc>
        <w:tc>
          <w:tcPr>
            <w:tcW w:w="1124" w:type="dxa"/>
            <w:noWrap/>
            <w:vAlign w:val="center"/>
          </w:tcPr>
          <w:p w14:paraId="04FCA680" w14:textId="465CADEF"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EF476F" w:themeColor="accent6"/>
                <w:sz w:val="16"/>
                <w:szCs w:val="16"/>
                <w:lang w:val="en-US" w:eastAsia="ja-JP"/>
              </w:rPr>
              <w:t>Remove</w:t>
            </w:r>
          </w:p>
        </w:tc>
        <w:tc>
          <w:tcPr>
            <w:tcW w:w="868" w:type="dxa"/>
            <w:noWrap/>
            <w:vAlign w:val="center"/>
          </w:tcPr>
          <w:p w14:paraId="6B8C2988" w14:textId="6C8983D0"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7B22269C" w14:textId="7292A22B"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80</w:t>
            </w:r>
          </w:p>
        </w:tc>
        <w:tc>
          <w:tcPr>
            <w:tcW w:w="946" w:type="dxa"/>
            <w:noWrap/>
            <w:vAlign w:val="center"/>
          </w:tcPr>
          <w:p w14:paraId="68303790" w14:textId="7E644321"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856" w:type="dxa"/>
            <w:noWrap/>
            <w:vAlign w:val="center"/>
          </w:tcPr>
          <w:p w14:paraId="1CD08A1F" w14:textId="67703E66"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1292" w:type="dxa"/>
            <w:noWrap/>
            <w:vAlign w:val="center"/>
          </w:tcPr>
          <w:p w14:paraId="074F95F1" w14:textId="5816C12B"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sz w:val="16"/>
                <w:szCs w:val="16"/>
                <w:lang w:val="en-US" w:eastAsia="ja-JP"/>
              </w:rPr>
              <w:t>Field not required anymore in the DSU section.</w:t>
            </w:r>
          </w:p>
        </w:tc>
      </w:tr>
      <w:tr w:rsidR="00830E81" w:rsidRPr="00FF5E8D" w14:paraId="179D5B8C" w14:textId="77777777" w:rsidTr="0071642F">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397CE6D8" w14:textId="3764FF14"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buildingName</w:t>
            </w:r>
            <w:proofErr w:type="spellEnd"/>
          </w:p>
        </w:tc>
        <w:tc>
          <w:tcPr>
            <w:tcW w:w="2346" w:type="dxa"/>
            <w:vAlign w:val="center"/>
          </w:tcPr>
          <w:p w14:paraId="07B0C1AA" w14:textId="389A6C12"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auto"/>
                <w:sz w:val="16"/>
                <w:szCs w:val="16"/>
                <w:lang w:val="en-US" w:eastAsia="ja-JP"/>
              </w:rPr>
              <w:t>Name of the building</w:t>
            </w:r>
          </w:p>
        </w:tc>
        <w:tc>
          <w:tcPr>
            <w:tcW w:w="1124" w:type="dxa"/>
            <w:noWrap/>
            <w:vAlign w:val="center"/>
          </w:tcPr>
          <w:p w14:paraId="23025E64" w14:textId="1730C529"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2CEBEEAE" w14:textId="45086879"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960" w:type="dxa"/>
            <w:noWrap/>
            <w:vAlign w:val="center"/>
          </w:tcPr>
          <w:p w14:paraId="72306692" w14:textId="6E9CB4BC"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946" w:type="dxa"/>
            <w:noWrap/>
            <w:vAlign w:val="center"/>
          </w:tcPr>
          <w:p w14:paraId="45DBD551" w14:textId="0CCE74C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856" w:type="dxa"/>
            <w:noWrap/>
            <w:vAlign w:val="center"/>
          </w:tcPr>
          <w:p w14:paraId="1D935C05" w14:textId="6762C018"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55</w:t>
            </w:r>
          </w:p>
        </w:tc>
        <w:tc>
          <w:tcPr>
            <w:tcW w:w="1292" w:type="dxa"/>
            <w:noWrap/>
            <w:vAlign w:val="center"/>
          </w:tcPr>
          <w:p w14:paraId="393DEC41" w14:textId="527055B3"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increase to 55</w:t>
            </w:r>
          </w:p>
        </w:tc>
      </w:tr>
      <w:tr w:rsidR="00830E81" w:rsidRPr="00FF5E8D" w14:paraId="3ED2A850" w14:textId="77777777" w:rsidTr="0071642F">
        <w:trPr>
          <w:trHeight w:val="34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2E6A4704" w14:textId="3A948CF8"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premisesNumber</w:t>
            </w:r>
            <w:proofErr w:type="spellEnd"/>
          </w:p>
        </w:tc>
        <w:tc>
          <w:tcPr>
            <w:tcW w:w="2346" w:type="dxa"/>
            <w:vAlign w:val="center"/>
          </w:tcPr>
          <w:p w14:paraId="3E332CC2" w14:textId="6FF0D0DF"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auto"/>
                <w:sz w:val="16"/>
                <w:szCs w:val="16"/>
                <w:lang w:val="en-US" w:eastAsia="ja-JP"/>
              </w:rPr>
              <w:t>Number of the building</w:t>
            </w:r>
          </w:p>
        </w:tc>
        <w:tc>
          <w:tcPr>
            <w:tcW w:w="1124" w:type="dxa"/>
            <w:noWrap/>
            <w:vAlign w:val="center"/>
          </w:tcPr>
          <w:p w14:paraId="4C48F32E" w14:textId="0489DF7F"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25A60A59" w14:textId="384FAE94"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960" w:type="dxa"/>
            <w:noWrap/>
            <w:vAlign w:val="center"/>
          </w:tcPr>
          <w:p w14:paraId="6DE7BB9D" w14:textId="63E93A62"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20</w:t>
            </w:r>
          </w:p>
        </w:tc>
        <w:tc>
          <w:tcPr>
            <w:tcW w:w="946" w:type="dxa"/>
            <w:noWrap/>
            <w:vAlign w:val="center"/>
          </w:tcPr>
          <w:p w14:paraId="6E157A95" w14:textId="05719A8C"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CM</w:t>
            </w:r>
          </w:p>
        </w:tc>
        <w:tc>
          <w:tcPr>
            <w:tcW w:w="856" w:type="dxa"/>
            <w:noWrap/>
            <w:vAlign w:val="center"/>
          </w:tcPr>
          <w:p w14:paraId="490C8C68" w14:textId="72429146"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10</w:t>
            </w:r>
          </w:p>
        </w:tc>
        <w:tc>
          <w:tcPr>
            <w:tcW w:w="1292" w:type="dxa"/>
            <w:noWrap/>
            <w:vAlign w:val="center"/>
          </w:tcPr>
          <w:p w14:paraId="01734960" w14:textId="7ECC0EE8"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decrease to 10</w:t>
            </w:r>
          </w:p>
        </w:tc>
      </w:tr>
      <w:tr w:rsidR="00830E81" w:rsidRPr="00FF5E8D" w14:paraId="38591041" w14:textId="77777777" w:rsidTr="0071642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4A8E0C69" w14:textId="51508D9C"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streetName</w:t>
            </w:r>
            <w:proofErr w:type="spellEnd"/>
          </w:p>
        </w:tc>
        <w:tc>
          <w:tcPr>
            <w:tcW w:w="2346" w:type="dxa"/>
            <w:vAlign w:val="center"/>
          </w:tcPr>
          <w:p w14:paraId="467EFE1F" w14:textId="730BD188"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auto"/>
                <w:sz w:val="16"/>
                <w:szCs w:val="16"/>
                <w:lang w:val="en-US" w:eastAsia="ja-JP"/>
              </w:rPr>
              <w:t>Name of the street</w:t>
            </w:r>
          </w:p>
        </w:tc>
        <w:tc>
          <w:tcPr>
            <w:tcW w:w="1124" w:type="dxa"/>
            <w:noWrap/>
            <w:vAlign w:val="center"/>
          </w:tcPr>
          <w:p w14:paraId="10E7D8BC" w14:textId="27723210"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2972663C" w14:textId="62F759C4"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24C8DFA5" w14:textId="463B98C2"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946" w:type="dxa"/>
            <w:noWrap/>
            <w:vAlign w:val="center"/>
          </w:tcPr>
          <w:p w14:paraId="49387A3C" w14:textId="77601B2C"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16B6199B" w14:textId="3CFF58E0"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6300FF90" w14:textId="2B0166D0"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r>
      <w:tr w:rsidR="00FF5E8D" w:rsidRPr="00FF5E8D" w14:paraId="6B24A8C8" w14:textId="77777777" w:rsidTr="0071642F">
        <w:trPr>
          <w:trHeight w:val="363"/>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1777AEE2" w14:textId="18316B22"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cityTown</w:t>
            </w:r>
            <w:proofErr w:type="spellEnd"/>
          </w:p>
        </w:tc>
        <w:tc>
          <w:tcPr>
            <w:tcW w:w="2346" w:type="dxa"/>
            <w:vAlign w:val="center"/>
          </w:tcPr>
          <w:p w14:paraId="657CDE34" w14:textId="3AE7BE3C"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auto"/>
                <w:sz w:val="16"/>
                <w:szCs w:val="16"/>
                <w:lang w:val="en-US" w:eastAsia="ja-JP"/>
              </w:rPr>
              <w:t>Name of the Town.</w:t>
            </w:r>
          </w:p>
        </w:tc>
        <w:tc>
          <w:tcPr>
            <w:tcW w:w="1124" w:type="dxa"/>
            <w:noWrap/>
            <w:vAlign w:val="center"/>
          </w:tcPr>
          <w:p w14:paraId="02656363" w14:textId="6779D731"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06A26F10" w14:textId="48415302"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208B5EBB" w14:textId="0D1A5643"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50</w:t>
            </w:r>
          </w:p>
        </w:tc>
        <w:tc>
          <w:tcPr>
            <w:tcW w:w="946" w:type="dxa"/>
            <w:noWrap/>
            <w:vAlign w:val="center"/>
          </w:tcPr>
          <w:p w14:paraId="1DBDF2F5" w14:textId="466BF659"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tcPr>
          <w:p w14:paraId="1B1E7317" w14:textId="36D67C0A"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 ≤ 30</w:t>
            </w:r>
          </w:p>
        </w:tc>
        <w:tc>
          <w:tcPr>
            <w:tcW w:w="1292" w:type="dxa"/>
            <w:noWrap/>
            <w:vAlign w:val="center"/>
          </w:tcPr>
          <w:p w14:paraId="7A31FF86" w14:textId="5D615EF4"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Length decrease to 30</w:t>
            </w:r>
          </w:p>
        </w:tc>
      </w:tr>
      <w:tr w:rsidR="00830E81" w:rsidRPr="00FF5E8D" w14:paraId="7348BFF6" w14:textId="77777777" w:rsidTr="0071642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5B4204C1" w14:textId="7B848FE0"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postalZipCode</w:t>
            </w:r>
            <w:proofErr w:type="spellEnd"/>
          </w:p>
        </w:tc>
        <w:tc>
          <w:tcPr>
            <w:tcW w:w="2346" w:type="dxa"/>
            <w:vAlign w:val="center"/>
          </w:tcPr>
          <w:p w14:paraId="0EBD4139" w14:textId="27909164"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auto"/>
                <w:sz w:val="16"/>
                <w:szCs w:val="16"/>
                <w:lang w:val="en-US" w:eastAsia="ja-JP"/>
              </w:rPr>
              <w:t>BX XAA, BBX XAA, BXX XAA, BBXX XAA, BXB XAA, BBXB XAA or BBXX AAA - A and B are alphabetical type (A to Z), X is a number type (0 to 9), always with a space between the 2 strings.</w:t>
            </w:r>
          </w:p>
        </w:tc>
        <w:tc>
          <w:tcPr>
            <w:tcW w:w="1124" w:type="dxa"/>
            <w:noWrap/>
            <w:vAlign w:val="center"/>
          </w:tcPr>
          <w:p w14:paraId="0D7BEAC5" w14:textId="70267D78"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65EA50D8" w14:textId="0FA86420"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692C6108" w14:textId="4A15D918"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ascii="Calibri" w:hAnsi="Calibri" w:cs="Calibri"/>
                <w:sz w:val="16"/>
                <w:szCs w:val="16"/>
              </w:rPr>
              <w:t>1 ≤ L ≤ 8</w:t>
            </w:r>
          </w:p>
        </w:tc>
        <w:tc>
          <w:tcPr>
            <w:tcW w:w="946" w:type="dxa"/>
            <w:noWrap/>
            <w:vAlign w:val="center"/>
          </w:tcPr>
          <w:p w14:paraId="669365B1" w14:textId="433653C5"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3FB125D2" w14:textId="1638958B"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0A04C00F" w14:textId="13CDBB55"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r>
      <w:tr w:rsidR="00830E81" w:rsidRPr="00FF5E8D" w14:paraId="6018EBFC" w14:textId="77777777" w:rsidTr="0071642F">
        <w:trPr>
          <w:trHeight w:val="34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1CB36173" w14:textId="31FE214F"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telephoneNumber</w:t>
            </w:r>
            <w:proofErr w:type="spellEnd"/>
          </w:p>
        </w:tc>
        <w:tc>
          <w:tcPr>
            <w:tcW w:w="2346" w:type="dxa"/>
            <w:vAlign w:val="center"/>
          </w:tcPr>
          <w:p w14:paraId="28AE3C5D" w14:textId="7D5092DC"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color w:val="000000"/>
                <w:sz w:val="16"/>
                <w:szCs w:val="16"/>
                <w:lang w:val="en-US" w:eastAsia="ja-JP"/>
              </w:rPr>
              <w:t>DSU Telephone number</w:t>
            </w:r>
          </w:p>
        </w:tc>
        <w:tc>
          <w:tcPr>
            <w:tcW w:w="1124" w:type="dxa"/>
            <w:noWrap/>
            <w:vAlign w:val="center"/>
          </w:tcPr>
          <w:p w14:paraId="3F4E8F7B" w14:textId="171F06D9"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b/>
                <w:bCs/>
                <w:color w:val="EF476F" w:themeColor="accent6"/>
                <w:sz w:val="16"/>
                <w:szCs w:val="16"/>
                <w:lang w:val="en-US" w:eastAsia="ja-JP"/>
              </w:rPr>
              <w:t>Remove</w:t>
            </w:r>
          </w:p>
        </w:tc>
        <w:tc>
          <w:tcPr>
            <w:tcW w:w="868" w:type="dxa"/>
            <w:noWrap/>
            <w:vAlign w:val="center"/>
          </w:tcPr>
          <w:p w14:paraId="43E33767" w14:textId="1C566F4D"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7ED13C76" w14:textId="3AF8A6DA"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F5E8D">
              <w:rPr>
                <w:rFonts w:eastAsia="Times New Roman" w:cstheme="minorHAnsi"/>
                <w:color w:val="000000"/>
                <w:sz w:val="16"/>
                <w:szCs w:val="16"/>
                <w:lang w:val="en-US" w:eastAsia="ja-JP"/>
              </w:rPr>
              <w:t>9</w:t>
            </w:r>
          </w:p>
        </w:tc>
        <w:tc>
          <w:tcPr>
            <w:tcW w:w="946" w:type="dxa"/>
            <w:noWrap/>
            <w:vAlign w:val="center"/>
          </w:tcPr>
          <w:p w14:paraId="3C097719" w14:textId="7025D6C7"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856" w:type="dxa"/>
            <w:noWrap/>
            <w:vAlign w:val="center"/>
          </w:tcPr>
          <w:p w14:paraId="522ADA37" w14:textId="76AD8B79"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1292" w:type="dxa"/>
            <w:noWrap/>
            <w:vAlign w:val="center"/>
          </w:tcPr>
          <w:p w14:paraId="51024B8B" w14:textId="7ACC9278"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sz w:val="16"/>
                <w:szCs w:val="16"/>
                <w:lang w:val="en-US" w:eastAsia="ja-JP"/>
              </w:rPr>
              <w:t>Field not required anymore in the DSU section.</w:t>
            </w:r>
          </w:p>
        </w:tc>
      </w:tr>
      <w:tr w:rsidR="00830E81" w:rsidRPr="00FF5E8D" w14:paraId="4F3FF7B3" w14:textId="77777777" w:rsidTr="0071642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6E8AC314" w14:textId="303609F5"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lineType</w:t>
            </w:r>
            <w:proofErr w:type="spellEnd"/>
          </w:p>
        </w:tc>
        <w:tc>
          <w:tcPr>
            <w:tcW w:w="2346" w:type="dxa"/>
            <w:vAlign w:val="center"/>
          </w:tcPr>
          <w:p w14:paraId="5C6AB5DF" w14:textId="378DD13C"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w:t>
            </w:r>
          </w:p>
        </w:tc>
        <w:tc>
          <w:tcPr>
            <w:tcW w:w="1124" w:type="dxa"/>
            <w:noWrap/>
            <w:vAlign w:val="center"/>
          </w:tcPr>
          <w:p w14:paraId="04D02387" w14:textId="56A0BDF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EF476F" w:themeColor="accent6"/>
                <w:sz w:val="16"/>
                <w:szCs w:val="16"/>
                <w:lang w:val="en-US" w:eastAsia="ja-JP"/>
              </w:rPr>
              <w:t>Remove</w:t>
            </w:r>
          </w:p>
        </w:tc>
        <w:tc>
          <w:tcPr>
            <w:tcW w:w="868" w:type="dxa"/>
            <w:noWrap/>
            <w:vAlign w:val="center"/>
          </w:tcPr>
          <w:p w14:paraId="3FEF9AA8" w14:textId="6FA49E65"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660CE3BD" w14:textId="195D7797"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1789B928" w14:textId="31C188BD"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856" w:type="dxa"/>
            <w:noWrap/>
            <w:vAlign w:val="center"/>
          </w:tcPr>
          <w:p w14:paraId="1990F1CD" w14:textId="68A78CEE"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1292" w:type="dxa"/>
            <w:noWrap/>
            <w:vAlign w:val="center"/>
          </w:tcPr>
          <w:p w14:paraId="6898F6C6" w14:textId="7ED6713B"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FF0000"/>
                <w:sz w:val="16"/>
                <w:szCs w:val="16"/>
                <w:lang w:val="en-US" w:eastAsia="ja-JP"/>
              </w:rPr>
              <w:t>Field not required anymore in the DSU section.</w:t>
            </w:r>
          </w:p>
        </w:tc>
      </w:tr>
      <w:tr w:rsidR="00830E81" w:rsidRPr="00FF5E8D" w14:paraId="657677D6" w14:textId="77777777" w:rsidTr="0071642F">
        <w:trPr>
          <w:trHeight w:val="43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02AAF560" w14:textId="19E1FA08" w:rsidR="00830E81" w:rsidRPr="00FF5E8D" w:rsidRDefault="00830E81" w:rsidP="0071642F">
            <w:pPr>
              <w:spacing w:after="0" w:line="240" w:lineRule="auto"/>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tariff</w:t>
            </w:r>
          </w:p>
        </w:tc>
        <w:tc>
          <w:tcPr>
            <w:tcW w:w="2346" w:type="dxa"/>
            <w:vAlign w:val="center"/>
          </w:tcPr>
          <w:p w14:paraId="7394273C" w14:textId="6B7F40E8"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w:t>
            </w:r>
          </w:p>
        </w:tc>
        <w:tc>
          <w:tcPr>
            <w:tcW w:w="1124" w:type="dxa"/>
            <w:noWrap/>
            <w:vAlign w:val="center"/>
          </w:tcPr>
          <w:p w14:paraId="15B20DF5" w14:textId="0BE9E3E5"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FF5E8D">
              <w:rPr>
                <w:rFonts w:eastAsia="Times New Roman" w:cstheme="minorHAnsi"/>
                <w:b/>
                <w:bCs/>
                <w:color w:val="EF476F" w:themeColor="accent6"/>
                <w:sz w:val="16"/>
                <w:szCs w:val="16"/>
                <w:lang w:val="en-US" w:eastAsia="ja-JP"/>
              </w:rPr>
              <w:t>Remove</w:t>
            </w:r>
          </w:p>
        </w:tc>
        <w:tc>
          <w:tcPr>
            <w:tcW w:w="868" w:type="dxa"/>
            <w:noWrap/>
            <w:vAlign w:val="center"/>
          </w:tcPr>
          <w:p w14:paraId="6ACE1C6F" w14:textId="26D872FA"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0025C384" w14:textId="58BFAFCB"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43CA55BA" w14:textId="4CC7E9D1"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856" w:type="dxa"/>
            <w:noWrap/>
            <w:vAlign w:val="center"/>
          </w:tcPr>
          <w:p w14:paraId="444791F2" w14:textId="2C61E66C"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NA</w:t>
            </w:r>
          </w:p>
        </w:tc>
        <w:tc>
          <w:tcPr>
            <w:tcW w:w="1292" w:type="dxa"/>
            <w:noWrap/>
            <w:vAlign w:val="center"/>
          </w:tcPr>
          <w:p w14:paraId="08B6BCD2" w14:textId="42D17B80" w:rsidR="00830E81" w:rsidRPr="00FF5E8D" w:rsidRDefault="00830E81"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16"/>
                <w:szCs w:val="16"/>
                <w:lang w:val="en-US" w:eastAsia="ja-JP"/>
              </w:rPr>
            </w:pPr>
            <w:r w:rsidRPr="00FF5E8D">
              <w:rPr>
                <w:rFonts w:eastAsia="Times New Roman" w:cstheme="minorHAnsi"/>
                <w:color w:val="FF0000"/>
                <w:sz w:val="16"/>
                <w:szCs w:val="16"/>
                <w:lang w:val="en-US" w:eastAsia="ja-JP"/>
              </w:rPr>
              <w:t>Field not required anymore in the DSU section.</w:t>
            </w:r>
          </w:p>
        </w:tc>
      </w:tr>
      <w:tr w:rsidR="00830E81" w:rsidRPr="00FF5E8D" w14:paraId="77E7715F" w14:textId="77777777" w:rsidTr="0071642F">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6CCDF9A0" w14:textId="77777777" w:rsidR="00830E81" w:rsidRPr="00FF5E8D" w:rsidRDefault="00830E81"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lastRenderedPageBreak/>
              <w:t>entryType</w:t>
            </w:r>
            <w:proofErr w:type="spellEnd"/>
          </w:p>
          <w:p w14:paraId="25E06C24" w14:textId="77777777" w:rsidR="00830E81" w:rsidRPr="00FF5E8D" w:rsidRDefault="00830E81" w:rsidP="0071642F">
            <w:pPr>
              <w:spacing w:after="0" w:line="240" w:lineRule="auto"/>
              <w:rPr>
                <w:rFonts w:eastAsia="Times New Roman" w:cstheme="minorHAnsi"/>
                <w:color w:val="000000"/>
                <w:sz w:val="16"/>
                <w:szCs w:val="16"/>
                <w:lang w:val="en-US" w:eastAsia="ja-JP"/>
              </w:rPr>
            </w:pPr>
          </w:p>
        </w:tc>
        <w:tc>
          <w:tcPr>
            <w:tcW w:w="2346" w:type="dxa"/>
            <w:vAlign w:val="center"/>
          </w:tcPr>
          <w:p w14:paraId="2DA173E0" w14:textId="0D8AF876"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6"/>
                <w:szCs w:val="16"/>
              </w:rPr>
            </w:pPr>
            <w:r w:rsidRPr="00FF5E8D">
              <w:rPr>
                <w:rFonts w:eastAsia="Times New Roman" w:cstheme="minorHAnsi"/>
                <w:color w:val="000000"/>
                <w:sz w:val="16"/>
                <w:szCs w:val="16"/>
                <w:lang w:val="en-US" w:eastAsia="ja-JP"/>
              </w:rPr>
              <w:t xml:space="preserve">- </w:t>
            </w:r>
            <w:r w:rsidRPr="00FF5E8D">
              <w:rPr>
                <w:rFonts w:eastAsia="Times New Roman" w:cstheme="minorHAnsi"/>
                <w:b/>
                <w:bCs/>
                <w:color w:val="000000"/>
                <w:sz w:val="16"/>
                <w:szCs w:val="16"/>
                <w:lang w:val="en-US" w:eastAsia="ja-JP"/>
              </w:rPr>
              <w:t>DE</w:t>
            </w:r>
            <w:r w:rsidRPr="00FF5E8D">
              <w:rPr>
                <w:rFonts w:eastAsia="Times New Roman" w:cstheme="minorHAnsi"/>
                <w:color w:val="000000"/>
                <w:sz w:val="16"/>
                <w:szCs w:val="16"/>
                <w:lang w:val="en-US" w:eastAsia="ja-JP"/>
              </w:rPr>
              <w:t>: Directory Entry –will feed to all directory products including the local BT Phone Book if it is a Main DQ listing. Only business listings are passed to Classified products.</w:t>
            </w:r>
            <w:r w:rsidRPr="00FF5E8D">
              <w:rPr>
                <w:rFonts w:eastAsia="Times New Roman" w:cstheme="minorHAnsi"/>
                <w:color w:val="000000"/>
                <w:sz w:val="16"/>
                <w:szCs w:val="16"/>
                <w:lang w:val="en-US" w:eastAsia="ja-JP"/>
              </w:rPr>
              <w:br/>
              <w:t xml:space="preserve">- </w:t>
            </w:r>
            <w:r w:rsidRPr="00FF5E8D">
              <w:rPr>
                <w:rFonts w:eastAsia="Times New Roman" w:cstheme="minorHAnsi"/>
                <w:b/>
                <w:bCs/>
                <w:color w:val="000000"/>
                <w:sz w:val="16"/>
                <w:szCs w:val="16"/>
                <w:lang w:val="en-US" w:eastAsia="ja-JP"/>
              </w:rPr>
              <w:t>DQR</w:t>
            </w:r>
            <w:r w:rsidRPr="00FF5E8D">
              <w:rPr>
                <w:rFonts w:eastAsia="Times New Roman" w:cstheme="minorHAnsi"/>
                <w:color w:val="000000"/>
                <w:sz w:val="16"/>
                <w:szCs w:val="16"/>
                <w:lang w:val="en-US" w:eastAsia="ja-JP"/>
              </w:rPr>
              <w:t>: Directory Enquiry Record – listing will be available to Voice 118 services and Tele-</w:t>
            </w:r>
            <w:proofErr w:type="spellStart"/>
            <w:r w:rsidRPr="00FF5E8D">
              <w:rPr>
                <w:rFonts w:eastAsia="Times New Roman" w:cstheme="minorHAnsi"/>
                <w:color w:val="000000"/>
                <w:sz w:val="16"/>
                <w:szCs w:val="16"/>
                <w:lang w:val="en-US" w:eastAsia="ja-JP"/>
              </w:rPr>
              <w:t>Appenders</w:t>
            </w:r>
            <w:proofErr w:type="spellEnd"/>
            <w:r w:rsidRPr="00FF5E8D">
              <w:rPr>
                <w:rFonts w:eastAsia="Times New Roman" w:cstheme="minorHAnsi"/>
                <w:color w:val="000000"/>
                <w:sz w:val="16"/>
                <w:szCs w:val="16"/>
                <w:lang w:val="en-US" w:eastAsia="ja-JP"/>
              </w:rPr>
              <w:t xml:space="preserve"> only. Business listings only are also passed to Classified products.</w:t>
            </w:r>
            <w:r w:rsidRPr="00FF5E8D">
              <w:rPr>
                <w:rFonts w:eastAsia="Times New Roman" w:cstheme="minorHAnsi"/>
                <w:color w:val="000000"/>
                <w:sz w:val="16"/>
                <w:szCs w:val="16"/>
                <w:lang w:val="en-US" w:eastAsia="ja-JP"/>
              </w:rPr>
              <w:br/>
              <w:t xml:space="preserve">- </w:t>
            </w:r>
            <w:r w:rsidRPr="00FF5E8D">
              <w:rPr>
                <w:rFonts w:eastAsia="Times New Roman" w:cstheme="minorHAnsi"/>
                <w:b/>
                <w:bCs/>
                <w:color w:val="000000"/>
                <w:sz w:val="16"/>
                <w:szCs w:val="16"/>
                <w:lang w:val="en-US" w:eastAsia="ja-JP"/>
              </w:rPr>
              <w:t>XD/NC</w:t>
            </w:r>
            <w:r w:rsidRPr="00FF5E8D">
              <w:rPr>
                <w:rFonts w:eastAsia="Times New Roman" w:cstheme="minorHAnsi"/>
                <w:color w:val="000000"/>
                <w:sz w:val="16"/>
                <w:szCs w:val="16"/>
                <w:lang w:val="en-US" w:eastAsia="ja-JP"/>
              </w:rPr>
              <w:t xml:space="preserve">: Ex-Directory No Calls – listing will feed to Voice 118 services but the telephone number is withheld. </w:t>
            </w:r>
          </w:p>
        </w:tc>
        <w:tc>
          <w:tcPr>
            <w:tcW w:w="1124" w:type="dxa"/>
            <w:noWrap/>
            <w:vAlign w:val="center"/>
          </w:tcPr>
          <w:p w14:paraId="25E72734" w14:textId="03DBA85D"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2FD7ACAA" w14:textId="79AC4606"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0007C722" w14:textId="610755F4"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456F20DE" w14:textId="7179628E"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534CC35C" w14:textId="58C6D786"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42EF7850" w14:textId="5F4705EC" w:rsidR="00830E81" w:rsidRPr="00FF5E8D" w:rsidRDefault="00830E81"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r>
      <w:tr w:rsidR="0071642F" w:rsidRPr="00FF5E8D" w14:paraId="6287A3B2" w14:textId="77777777" w:rsidTr="0071642F">
        <w:trPr>
          <w:trHeight w:val="453"/>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1C981631" w14:textId="62B2BF32" w:rsidR="0071642F" w:rsidRPr="00FF5E8D" w:rsidRDefault="0071642F"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listingType</w:t>
            </w:r>
            <w:proofErr w:type="spellEnd"/>
          </w:p>
        </w:tc>
        <w:tc>
          <w:tcPr>
            <w:tcW w:w="2346" w:type="dxa"/>
            <w:vAlign w:val="center"/>
          </w:tcPr>
          <w:p w14:paraId="11981B56" w14:textId="7E5DDB72"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Permitted values: </w:t>
            </w:r>
            <w:r w:rsidRPr="00FF5E8D">
              <w:rPr>
                <w:rFonts w:eastAsia="Times New Roman" w:cstheme="minorHAnsi"/>
                <w:color w:val="000000"/>
                <w:sz w:val="16"/>
                <w:szCs w:val="16"/>
                <w:lang w:val="en-US" w:eastAsia="ja-JP"/>
              </w:rPr>
              <w:br/>
            </w:r>
            <w:proofErr w:type="spellStart"/>
            <w:r w:rsidRPr="00FF5E8D">
              <w:rPr>
                <w:rFonts w:eastAsia="Times New Roman" w:cstheme="minorHAnsi"/>
                <w:color w:val="000000"/>
                <w:sz w:val="16"/>
                <w:szCs w:val="16"/>
                <w:lang w:val="en-US" w:eastAsia="ja-JP"/>
              </w:rPr>
              <w:t>DQMain</w:t>
            </w:r>
            <w:proofErr w:type="spellEnd"/>
            <w:r w:rsidRPr="00FF5E8D">
              <w:rPr>
                <w:rFonts w:eastAsia="Times New Roman" w:cstheme="minorHAnsi"/>
                <w:color w:val="000000"/>
                <w:sz w:val="16"/>
                <w:szCs w:val="16"/>
                <w:lang w:val="en-US" w:eastAsia="ja-JP"/>
              </w:rPr>
              <w:br/>
            </w:r>
            <w:proofErr w:type="spellStart"/>
            <w:r w:rsidRPr="00FF5E8D">
              <w:rPr>
                <w:rFonts w:eastAsia="Times New Roman" w:cstheme="minorHAnsi"/>
                <w:color w:val="000000"/>
                <w:sz w:val="16"/>
                <w:szCs w:val="16"/>
                <w:lang w:val="en-US" w:eastAsia="ja-JP"/>
              </w:rPr>
              <w:t>DQAdditional</w:t>
            </w:r>
            <w:proofErr w:type="spellEnd"/>
            <w:r w:rsidRPr="00FF5E8D">
              <w:rPr>
                <w:rFonts w:eastAsia="Times New Roman" w:cstheme="minorHAnsi"/>
                <w:color w:val="000000"/>
                <w:sz w:val="16"/>
                <w:szCs w:val="16"/>
                <w:lang w:val="en-US" w:eastAsia="ja-JP"/>
              </w:rPr>
              <w:br/>
              <w:t>PB</w:t>
            </w:r>
          </w:p>
        </w:tc>
        <w:tc>
          <w:tcPr>
            <w:tcW w:w="1124" w:type="dxa"/>
            <w:noWrap/>
            <w:vAlign w:val="center"/>
          </w:tcPr>
          <w:p w14:paraId="135D7B4D" w14:textId="71B88F09"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044FF046" w14:textId="50543864"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09C162DB" w14:textId="4A04325D"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5AFA3297" w14:textId="1E0CF20E"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tcPr>
          <w:p w14:paraId="4B73AC30" w14:textId="71AEB583"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1292" w:type="dxa"/>
            <w:noWrap/>
            <w:vAlign w:val="center"/>
          </w:tcPr>
          <w:p w14:paraId="2FA18568" w14:textId="789F8317"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If Portin, the value is always as </w:t>
            </w:r>
            <w:proofErr w:type="spellStart"/>
            <w:r w:rsidRPr="00FF5E8D">
              <w:rPr>
                <w:rFonts w:eastAsia="Times New Roman" w:cstheme="minorHAnsi"/>
                <w:color w:val="000000"/>
                <w:sz w:val="16"/>
                <w:szCs w:val="16"/>
                <w:lang w:val="en-US" w:eastAsia="ja-JP"/>
              </w:rPr>
              <w:t>DQMain</w:t>
            </w:r>
            <w:proofErr w:type="spellEnd"/>
            <w:r w:rsidRPr="00FF5E8D">
              <w:rPr>
                <w:rFonts w:eastAsia="Times New Roman" w:cstheme="minorHAnsi"/>
                <w:color w:val="000000"/>
                <w:sz w:val="16"/>
                <w:szCs w:val="16"/>
                <w:lang w:val="en-US" w:eastAsia="ja-JP"/>
              </w:rPr>
              <w:t xml:space="preserve"> only.</w:t>
            </w:r>
          </w:p>
        </w:tc>
      </w:tr>
      <w:tr w:rsidR="0071642F" w:rsidRPr="00FF5E8D" w14:paraId="2077E98B" w14:textId="77777777" w:rsidTr="0071642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482C9BF9" w14:textId="067400A2" w:rsidR="0071642F" w:rsidRPr="00FF5E8D" w:rsidRDefault="0071642F" w:rsidP="0071642F">
            <w:pPr>
              <w:spacing w:after="0" w:line="240" w:lineRule="auto"/>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typeface</w:t>
            </w:r>
          </w:p>
        </w:tc>
        <w:tc>
          <w:tcPr>
            <w:tcW w:w="2346" w:type="dxa"/>
            <w:vAlign w:val="center"/>
          </w:tcPr>
          <w:p w14:paraId="72687C5E" w14:textId="2B490DE3"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Permitted values: </w:t>
            </w:r>
            <w:r w:rsidRPr="00FF5E8D">
              <w:rPr>
                <w:rFonts w:eastAsia="Times New Roman" w:cstheme="minorHAnsi"/>
                <w:color w:val="000000"/>
                <w:sz w:val="16"/>
                <w:szCs w:val="16"/>
                <w:lang w:val="en-US" w:eastAsia="ja-JP"/>
              </w:rPr>
              <w:br/>
              <w:t>Ordinary</w:t>
            </w:r>
            <w:r w:rsidRPr="00FF5E8D">
              <w:rPr>
                <w:rFonts w:eastAsia="Times New Roman" w:cstheme="minorHAnsi"/>
                <w:color w:val="000000"/>
                <w:sz w:val="16"/>
                <w:szCs w:val="16"/>
                <w:lang w:val="en-US" w:eastAsia="ja-JP"/>
              </w:rPr>
              <w:br/>
              <w:t>Bold</w:t>
            </w:r>
            <w:r w:rsidRPr="00FF5E8D">
              <w:rPr>
                <w:rFonts w:eastAsia="Times New Roman" w:cstheme="minorHAnsi"/>
                <w:color w:val="000000"/>
                <w:sz w:val="16"/>
                <w:szCs w:val="16"/>
                <w:lang w:val="en-US" w:eastAsia="ja-JP"/>
              </w:rPr>
              <w:br/>
            </w:r>
            <w:proofErr w:type="spellStart"/>
            <w:r w:rsidRPr="00FF5E8D">
              <w:rPr>
                <w:rFonts w:eastAsia="Times New Roman" w:cstheme="minorHAnsi"/>
                <w:color w:val="000000"/>
                <w:sz w:val="16"/>
                <w:szCs w:val="16"/>
                <w:lang w:val="en-US" w:eastAsia="ja-JP"/>
              </w:rPr>
              <w:t>Superbold</w:t>
            </w:r>
            <w:proofErr w:type="spellEnd"/>
            <w:r w:rsidRPr="00FF5E8D">
              <w:rPr>
                <w:rFonts w:eastAsia="Times New Roman" w:cstheme="minorHAnsi"/>
                <w:color w:val="000000"/>
                <w:sz w:val="16"/>
                <w:szCs w:val="16"/>
                <w:lang w:val="en-US" w:eastAsia="ja-JP"/>
              </w:rPr>
              <w:br/>
            </w:r>
            <w:r w:rsidRPr="00FF5E8D">
              <w:rPr>
                <w:rFonts w:eastAsia="Times New Roman" w:cstheme="minorHAnsi"/>
                <w:color w:val="000000"/>
                <w:sz w:val="16"/>
                <w:szCs w:val="16"/>
                <w:lang w:val="en-US" w:eastAsia="ja-JP"/>
              </w:rPr>
              <w:br/>
              <w:t xml:space="preserve">Bold or </w:t>
            </w:r>
            <w:proofErr w:type="spellStart"/>
            <w:r w:rsidRPr="00FF5E8D">
              <w:rPr>
                <w:rFonts w:eastAsia="Times New Roman" w:cstheme="minorHAnsi"/>
                <w:color w:val="000000"/>
                <w:sz w:val="16"/>
                <w:szCs w:val="16"/>
                <w:lang w:val="en-US" w:eastAsia="ja-JP"/>
              </w:rPr>
              <w:t>Superbold</w:t>
            </w:r>
            <w:proofErr w:type="spellEnd"/>
            <w:r w:rsidRPr="00FF5E8D">
              <w:rPr>
                <w:rFonts w:eastAsia="Times New Roman" w:cstheme="minorHAnsi"/>
                <w:color w:val="000000"/>
                <w:sz w:val="16"/>
                <w:szCs w:val="16"/>
                <w:lang w:val="en-US" w:eastAsia="ja-JP"/>
              </w:rPr>
              <w:t xml:space="preserve"> typefaces are only applicable to PB Listing Type.</w:t>
            </w:r>
            <w:r w:rsidRPr="00FF5E8D">
              <w:rPr>
                <w:rFonts w:eastAsia="Times New Roman" w:cstheme="minorHAnsi"/>
                <w:color w:val="000000"/>
                <w:sz w:val="16"/>
                <w:szCs w:val="16"/>
                <w:lang w:val="en-US" w:eastAsia="ja-JP"/>
              </w:rPr>
              <w:br/>
              <w:t xml:space="preserve">Ordinary typefaces are only applicable to </w:t>
            </w:r>
            <w:proofErr w:type="spellStart"/>
            <w:r w:rsidRPr="00FF5E8D">
              <w:rPr>
                <w:rFonts w:eastAsia="Times New Roman" w:cstheme="minorHAnsi"/>
                <w:color w:val="000000"/>
                <w:sz w:val="16"/>
                <w:szCs w:val="16"/>
                <w:lang w:val="en-US" w:eastAsia="ja-JP"/>
              </w:rPr>
              <w:t>DQMain</w:t>
            </w:r>
            <w:proofErr w:type="spellEnd"/>
            <w:r w:rsidRPr="00FF5E8D">
              <w:rPr>
                <w:rFonts w:eastAsia="Times New Roman" w:cstheme="minorHAnsi"/>
                <w:color w:val="000000"/>
                <w:sz w:val="16"/>
                <w:szCs w:val="16"/>
                <w:lang w:val="en-US" w:eastAsia="ja-JP"/>
              </w:rPr>
              <w:t xml:space="preserve"> and </w:t>
            </w:r>
            <w:proofErr w:type="spellStart"/>
            <w:r w:rsidRPr="00FF5E8D">
              <w:rPr>
                <w:rFonts w:eastAsia="Times New Roman" w:cstheme="minorHAnsi"/>
                <w:color w:val="000000"/>
                <w:sz w:val="16"/>
                <w:szCs w:val="16"/>
                <w:lang w:val="en-US" w:eastAsia="ja-JP"/>
              </w:rPr>
              <w:t>DQAdditional</w:t>
            </w:r>
            <w:proofErr w:type="spellEnd"/>
            <w:r w:rsidRPr="00FF5E8D">
              <w:rPr>
                <w:rFonts w:eastAsia="Times New Roman" w:cstheme="minorHAnsi"/>
                <w:color w:val="000000"/>
                <w:sz w:val="16"/>
                <w:szCs w:val="16"/>
                <w:lang w:val="en-US" w:eastAsia="ja-JP"/>
              </w:rPr>
              <w:t xml:space="preserve"> Listing Type.</w:t>
            </w:r>
          </w:p>
        </w:tc>
        <w:tc>
          <w:tcPr>
            <w:tcW w:w="1124" w:type="dxa"/>
            <w:noWrap/>
            <w:vAlign w:val="center"/>
          </w:tcPr>
          <w:p w14:paraId="2D7804FB" w14:textId="748BC74A"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7063DB23" w14:textId="0967124B"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41DAB245" w14:textId="52358429"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7DF5D1E9" w14:textId="6A1C0C95"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tcPr>
          <w:p w14:paraId="5A82D779" w14:textId="511B9B5A"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1292" w:type="dxa"/>
            <w:noWrap/>
            <w:vAlign w:val="center"/>
          </w:tcPr>
          <w:p w14:paraId="6891124C" w14:textId="4B738501"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auto"/>
                <w:sz w:val="16"/>
                <w:szCs w:val="16"/>
                <w:lang w:val="en-US" w:eastAsia="ja-JP"/>
              </w:rPr>
              <w:t xml:space="preserve">The values defined for "Typeface" are conditional </w:t>
            </w:r>
            <w:r w:rsidR="00B70121">
              <w:rPr>
                <w:rFonts w:eastAsia="Times New Roman" w:cstheme="minorHAnsi"/>
                <w:color w:val="auto"/>
                <w:sz w:val="16"/>
                <w:szCs w:val="16"/>
                <w:lang w:val="en-US" w:eastAsia="ja-JP"/>
              </w:rPr>
              <w:t>upon</w:t>
            </w:r>
            <w:r w:rsidRPr="00FF5E8D">
              <w:rPr>
                <w:rFonts w:eastAsia="Times New Roman" w:cstheme="minorHAnsi"/>
                <w:color w:val="auto"/>
                <w:sz w:val="16"/>
                <w:szCs w:val="16"/>
                <w:lang w:val="en-US" w:eastAsia="ja-JP"/>
              </w:rPr>
              <w:t xml:space="preserve"> the selection of "Listing Type" Field values.</w:t>
            </w:r>
          </w:p>
        </w:tc>
      </w:tr>
      <w:tr w:rsidR="0071642F" w:rsidRPr="00FF5E8D" w14:paraId="7EEC8CF5" w14:textId="77777777" w:rsidTr="0071642F">
        <w:trPr>
          <w:trHeight w:val="43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72275CEA" w14:textId="4E4C42C9" w:rsidR="0071642F" w:rsidRPr="00FF5E8D" w:rsidRDefault="0071642F"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listingCategory</w:t>
            </w:r>
            <w:proofErr w:type="spellEnd"/>
          </w:p>
        </w:tc>
        <w:tc>
          <w:tcPr>
            <w:tcW w:w="2346" w:type="dxa"/>
            <w:vAlign w:val="center"/>
          </w:tcPr>
          <w:p w14:paraId="171B885F" w14:textId="77777777"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Permitted values: </w:t>
            </w:r>
          </w:p>
          <w:p w14:paraId="6490F283" w14:textId="42B78FFC"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Single</w:t>
            </w:r>
          </w:p>
          <w:p w14:paraId="6B247EA2" w14:textId="3445606D"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Group</w:t>
            </w:r>
          </w:p>
        </w:tc>
        <w:tc>
          <w:tcPr>
            <w:tcW w:w="1124" w:type="dxa"/>
            <w:noWrap/>
            <w:vAlign w:val="center"/>
          </w:tcPr>
          <w:p w14:paraId="721AEFFB" w14:textId="5283B204"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A59B" w:themeColor="accent2"/>
                <w:sz w:val="16"/>
                <w:szCs w:val="16"/>
                <w:lang w:val="en-US" w:eastAsia="ja-JP"/>
              </w:rPr>
            </w:pPr>
            <w:r w:rsidRPr="00FF5E8D">
              <w:rPr>
                <w:rFonts w:eastAsia="Times New Roman" w:cstheme="minorHAnsi"/>
                <w:sz w:val="16"/>
                <w:szCs w:val="16"/>
                <w:lang w:val="en-US" w:eastAsia="ja-JP"/>
              </w:rPr>
              <w:t>No change</w:t>
            </w:r>
          </w:p>
        </w:tc>
        <w:tc>
          <w:tcPr>
            <w:tcW w:w="868" w:type="dxa"/>
            <w:noWrap/>
            <w:vAlign w:val="center"/>
          </w:tcPr>
          <w:p w14:paraId="0E755604" w14:textId="5AD29CDB"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4671853C" w14:textId="5CD8621C"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0C1127F7" w14:textId="7438C33B"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tcPr>
          <w:p w14:paraId="0936E80E" w14:textId="40A6A053"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tcPr>
          <w:p w14:paraId="1A7112D7" w14:textId="53616D96"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r>
      <w:tr w:rsidR="0071642F" w:rsidRPr="00FF5E8D" w14:paraId="3F80F28D" w14:textId="77777777" w:rsidTr="0071642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879" w:type="dxa"/>
            <w:noWrap/>
            <w:vAlign w:val="center"/>
          </w:tcPr>
          <w:p w14:paraId="3BF73DBE" w14:textId="22418FB6" w:rsidR="0071642F" w:rsidRPr="00FF5E8D" w:rsidRDefault="0071642F" w:rsidP="0071642F">
            <w:pPr>
              <w:spacing w:after="0" w:line="240" w:lineRule="auto"/>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priority</w:t>
            </w:r>
          </w:p>
        </w:tc>
        <w:tc>
          <w:tcPr>
            <w:tcW w:w="2346" w:type="dxa"/>
            <w:vAlign w:val="center"/>
          </w:tcPr>
          <w:p w14:paraId="1737DFD7" w14:textId="77777777"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Permitted values: </w:t>
            </w:r>
            <w:r w:rsidRPr="00FF5E8D">
              <w:rPr>
                <w:rFonts w:eastAsia="Times New Roman" w:cstheme="minorHAnsi"/>
                <w:color w:val="000000"/>
                <w:sz w:val="16"/>
                <w:szCs w:val="16"/>
                <w:lang w:val="en-US" w:eastAsia="ja-JP"/>
              </w:rPr>
              <w:br/>
              <w:t>1. A</w:t>
            </w:r>
            <w:r w:rsidRPr="00FF5E8D">
              <w:rPr>
                <w:rFonts w:eastAsia="Times New Roman" w:cstheme="minorHAnsi"/>
                <w:color w:val="000000"/>
                <w:sz w:val="16"/>
                <w:szCs w:val="16"/>
                <w:lang w:val="en-US" w:eastAsia="ja-JP"/>
              </w:rPr>
              <w:br/>
              <w:t>2. S</w:t>
            </w:r>
            <w:r w:rsidRPr="00FF5E8D">
              <w:rPr>
                <w:rFonts w:eastAsia="Times New Roman" w:cstheme="minorHAnsi"/>
                <w:color w:val="000000"/>
                <w:sz w:val="16"/>
                <w:szCs w:val="16"/>
                <w:lang w:val="en-US" w:eastAsia="ja-JP"/>
              </w:rPr>
              <w:br/>
              <w:t>3. Z</w:t>
            </w:r>
          </w:p>
          <w:p w14:paraId="17087186" w14:textId="5B3D4D9E"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br/>
              <w:t>- A to list first</w:t>
            </w:r>
            <w:r w:rsidRPr="00FF5E8D">
              <w:rPr>
                <w:rFonts w:eastAsia="Times New Roman" w:cstheme="minorHAnsi"/>
                <w:color w:val="000000"/>
                <w:sz w:val="16"/>
                <w:szCs w:val="16"/>
                <w:lang w:val="en-US" w:eastAsia="ja-JP"/>
              </w:rPr>
              <w:br/>
              <w:t>- S to list alphabetically</w:t>
            </w:r>
            <w:r w:rsidRPr="00FF5E8D">
              <w:rPr>
                <w:rFonts w:eastAsia="Times New Roman" w:cstheme="minorHAnsi"/>
                <w:color w:val="000000"/>
                <w:sz w:val="16"/>
                <w:szCs w:val="16"/>
                <w:lang w:val="en-US" w:eastAsia="ja-JP"/>
              </w:rPr>
              <w:br/>
              <w:t>- Z to list last</w:t>
            </w:r>
            <w:r w:rsidRPr="00FF5E8D">
              <w:rPr>
                <w:rFonts w:eastAsia="Times New Roman" w:cstheme="minorHAnsi"/>
                <w:color w:val="000000"/>
                <w:sz w:val="16"/>
                <w:szCs w:val="16"/>
                <w:lang w:val="en-US" w:eastAsia="ja-JP"/>
              </w:rPr>
              <w:br/>
            </w:r>
            <w:r w:rsidRPr="00FF5E8D">
              <w:rPr>
                <w:rFonts w:eastAsia="Times New Roman" w:cstheme="minorHAnsi"/>
                <w:color w:val="000000"/>
                <w:sz w:val="16"/>
                <w:szCs w:val="16"/>
                <w:lang w:val="en-US" w:eastAsia="ja-JP"/>
              </w:rPr>
              <w:br/>
              <w:t>If Listing Category is Group then A,S or Z values</w:t>
            </w:r>
            <w:r w:rsidR="00B70121">
              <w:rPr>
                <w:rFonts w:eastAsia="Times New Roman" w:cstheme="minorHAnsi"/>
                <w:color w:val="000000"/>
                <w:sz w:val="16"/>
                <w:szCs w:val="16"/>
                <w:lang w:val="en-US" w:eastAsia="ja-JP"/>
              </w:rPr>
              <w:t xml:space="preserve"> are </w:t>
            </w:r>
            <w:r w:rsidRPr="00FF5E8D">
              <w:rPr>
                <w:rFonts w:eastAsia="Times New Roman" w:cstheme="minorHAnsi"/>
                <w:color w:val="000000"/>
                <w:sz w:val="16"/>
                <w:szCs w:val="16"/>
                <w:lang w:val="en-US" w:eastAsia="ja-JP"/>
              </w:rPr>
              <w:t>applicable.</w:t>
            </w:r>
            <w:r w:rsidRPr="00FF5E8D">
              <w:rPr>
                <w:rFonts w:eastAsia="Times New Roman" w:cstheme="minorHAnsi"/>
                <w:color w:val="000000"/>
                <w:sz w:val="16"/>
                <w:szCs w:val="16"/>
                <w:lang w:val="en-US" w:eastAsia="ja-JP"/>
              </w:rPr>
              <w:br/>
              <w:t xml:space="preserve">If Listing Category is Single then only S value </w:t>
            </w:r>
            <w:r w:rsidR="00B70121">
              <w:rPr>
                <w:rFonts w:eastAsia="Times New Roman" w:cstheme="minorHAnsi"/>
                <w:color w:val="000000"/>
                <w:sz w:val="16"/>
                <w:szCs w:val="16"/>
                <w:lang w:val="en-US" w:eastAsia="ja-JP"/>
              </w:rPr>
              <w:t xml:space="preserve">is </w:t>
            </w:r>
            <w:r w:rsidRPr="00FF5E8D">
              <w:rPr>
                <w:rFonts w:eastAsia="Times New Roman" w:cstheme="minorHAnsi"/>
                <w:color w:val="000000"/>
                <w:sz w:val="16"/>
                <w:szCs w:val="16"/>
                <w:lang w:val="en-US" w:eastAsia="ja-JP"/>
              </w:rPr>
              <w:t>applicable.</w:t>
            </w:r>
          </w:p>
        </w:tc>
        <w:tc>
          <w:tcPr>
            <w:tcW w:w="1124" w:type="dxa"/>
            <w:noWrap/>
            <w:vAlign w:val="center"/>
          </w:tcPr>
          <w:p w14:paraId="39F7F0CE" w14:textId="3AC8DE7D"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tcPr>
          <w:p w14:paraId="77DDE17B" w14:textId="3A6A3D22"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tcPr>
          <w:p w14:paraId="162012F0" w14:textId="18B80218"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tcPr>
          <w:p w14:paraId="6783405A" w14:textId="663503CB"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tcPr>
          <w:p w14:paraId="31489B42" w14:textId="1ADF81FA"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1292" w:type="dxa"/>
            <w:noWrap/>
            <w:vAlign w:val="center"/>
          </w:tcPr>
          <w:p w14:paraId="4978EF4B" w14:textId="356818D4"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The values defined for "Priority" are conditional </w:t>
            </w:r>
            <w:r w:rsidR="00B70121">
              <w:rPr>
                <w:rFonts w:eastAsia="Times New Roman" w:cstheme="minorHAnsi"/>
                <w:color w:val="000000"/>
                <w:sz w:val="16"/>
                <w:szCs w:val="16"/>
                <w:lang w:val="en-US" w:eastAsia="ja-JP"/>
              </w:rPr>
              <w:t>upon</w:t>
            </w:r>
            <w:r w:rsidRPr="00FF5E8D">
              <w:rPr>
                <w:rFonts w:eastAsia="Times New Roman" w:cstheme="minorHAnsi"/>
                <w:color w:val="000000"/>
                <w:sz w:val="16"/>
                <w:szCs w:val="16"/>
                <w:lang w:val="en-US" w:eastAsia="ja-JP"/>
              </w:rPr>
              <w:t xml:space="preserve"> the selection of "Listing Category" Field values.</w:t>
            </w:r>
          </w:p>
        </w:tc>
      </w:tr>
      <w:tr w:rsidR="0071642F" w:rsidRPr="00FF5E8D" w14:paraId="20C61F08" w14:textId="77777777" w:rsidTr="0071642F">
        <w:trPr>
          <w:trHeight w:val="300"/>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69A87D0C" w14:textId="3C2C8FC9" w:rsidR="0071642F" w:rsidRPr="00FF5E8D" w:rsidRDefault="0071642F" w:rsidP="0071642F">
            <w:pPr>
              <w:spacing w:after="0" w:line="240" w:lineRule="auto"/>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notes</w:t>
            </w:r>
          </w:p>
        </w:tc>
        <w:tc>
          <w:tcPr>
            <w:tcW w:w="2346" w:type="dxa"/>
            <w:noWrap/>
            <w:vAlign w:val="center"/>
            <w:hideMark/>
          </w:tcPr>
          <w:p w14:paraId="7FD225F9" w14:textId="77777777"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User can enter any additional instruction for the DS update.</w:t>
            </w:r>
          </w:p>
        </w:tc>
        <w:tc>
          <w:tcPr>
            <w:tcW w:w="1124" w:type="dxa"/>
            <w:noWrap/>
            <w:vAlign w:val="center"/>
            <w:hideMark/>
          </w:tcPr>
          <w:p w14:paraId="3C07C1E2" w14:textId="785A4F19"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EF476F" w:themeColor="accent6"/>
                <w:sz w:val="16"/>
                <w:szCs w:val="16"/>
                <w:lang w:val="en-US" w:eastAsia="ja-JP"/>
              </w:rPr>
              <w:t>Remove</w:t>
            </w:r>
          </w:p>
        </w:tc>
        <w:tc>
          <w:tcPr>
            <w:tcW w:w="868" w:type="dxa"/>
            <w:noWrap/>
            <w:vAlign w:val="center"/>
            <w:hideMark/>
          </w:tcPr>
          <w:p w14:paraId="10A5E1D5" w14:textId="77777777"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O</w:t>
            </w:r>
          </w:p>
        </w:tc>
        <w:tc>
          <w:tcPr>
            <w:tcW w:w="960" w:type="dxa"/>
            <w:noWrap/>
            <w:vAlign w:val="center"/>
            <w:hideMark/>
          </w:tcPr>
          <w:p w14:paraId="46D55CFA" w14:textId="77777777"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250</w:t>
            </w:r>
          </w:p>
        </w:tc>
        <w:tc>
          <w:tcPr>
            <w:tcW w:w="946" w:type="dxa"/>
            <w:noWrap/>
            <w:vAlign w:val="center"/>
            <w:hideMark/>
          </w:tcPr>
          <w:p w14:paraId="025CD04B" w14:textId="585C6D46"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856" w:type="dxa"/>
            <w:noWrap/>
            <w:vAlign w:val="center"/>
            <w:hideMark/>
          </w:tcPr>
          <w:p w14:paraId="3DAF8F2F" w14:textId="58F97F13"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w:t>
            </w:r>
          </w:p>
        </w:tc>
        <w:tc>
          <w:tcPr>
            <w:tcW w:w="1292" w:type="dxa"/>
            <w:noWrap/>
            <w:vAlign w:val="center"/>
            <w:hideMark/>
          </w:tcPr>
          <w:p w14:paraId="1314D1ED" w14:textId="77777777" w:rsidR="0071642F" w:rsidRPr="00FF5E8D" w:rsidRDefault="0071642F" w:rsidP="0071642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16"/>
                <w:szCs w:val="16"/>
                <w:lang w:val="en-US" w:eastAsia="ja-JP"/>
              </w:rPr>
            </w:pPr>
            <w:r w:rsidRPr="00FF5E8D">
              <w:rPr>
                <w:rFonts w:eastAsia="Times New Roman" w:cstheme="minorHAnsi"/>
                <w:color w:val="FF0000"/>
                <w:sz w:val="16"/>
                <w:szCs w:val="16"/>
                <w:lang w:val="en-US" w:eastAsia="ja-JP"/>
              </w:rPr>
              <w:t>Field not required anymore in the DSU section.</w:t>
            </w:r>
          </w:p>
        </w:tc>
      </w:tr>
      <w:tr w:rsidR="0071642F" w:rsidRPr="00FF5E8D" w14:paraId="6313A49B" w14:textId="77777777" w:rsidTr="0071642F">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1879" w:type="dxa"/>
            <w:noWrap/>
            <w:vAlign w:val="center"/>
            <w:hideMark/>
          </w:tcPr>
          <w:p w14:paraId="3063BEF8" w14:textId="77777777" w:rsidR="0071642F" w:rsidRPr="00FF5E8D" w:rsidRDefault="0071642F" w:rsidP="0071642F">
            <w:pPr>
              <w:spacing w:after="0" w:line="240" w:lineRule="auto"/>
              <w:rPr>
                <w:rFonts w:eastAsia="Times New Roman" w:cstheme="minorHAnsi"/>
                <w:color w:val="000000"/>
                <w:sz w:val="16"/>
                <w:szCs w:val="16"/>
                <w:lang w:val="en-US" w:eastAsia="ja-JP"/>
              </w:rPr>
            </w:pPr>
            <w:proofErr w:type="spellStart"/>
            <w:r w:rsidRPr="00FF5E8D">
              <w:rPr>
                <w:rFonts w:eastAsia="Times New Roman" w:cstheme="minorHAnsi"/>
                <w:color w:val="000000"/>
                <w:sz w:val="16"/>
                <w:szCs w:val="16"/>
                <w:lang w:val="en-US" w:eastAsia="ja-JP"/>
              </w:rPr>
              <w:t>currentOperator</w:t>
            </w:r>
            <w:proofErr w:type="spellEnd"/>
          </w:p>
        </w:tc>
        <w:tc>
          <w:tcPr>
            <w:tcW w:w="2346" w:type="dxa"/>
            <w:vAlign w:val="center"/>
            <w:hideMark/>
          </w:tcPr>
          <w:p w14:paraId="7DA2056F" w14:textId="77777777"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Required in Portin Operation</w:t>
            </w:r>
          </w:p>
        </w:tc>
        <w:tc>
          <w:tcPr>
            <w:tcW w:w="1124" w:type="dxa"/>
            <w:noWrap/>
            <w:vAlign w:val="center"/>
            <w:hideMark/>
          </w:tcPr>
          <w:p w14:paraId="4BB76F41" w14:textId="38A65650"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F5E8D">
              <w:rPr>
                <w:rFonts w:eastAsia="Times New Roman" w:cstheme="minorHAnsi"/>
                <w:b/>
                <w:bCs/>
                <w:color w:val="00A59B" w:themeColor="accent2"/>
                <w:sz w:val="16"/>
                <w:szCs w:val="16"/>
                <w:lang w:val="en-US" w:eastAsia="ja-JP"/>
              </w:rPr>
              <w:t>Update</w:t>
            </w:r>
          </w:p>
        </w:tc>
        <w:tc>
          <w:tcPr>
            <w:tcW w:w="868" w:type="dxa"/>
            <w:noWrap/>
            <w:vAlign w:val="center"/>
            <w:hideMark/>
          </w:tcPr>
          <w:p w14:paraId="5733FB3C" w14:textId="77777777"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960" w:type="dxa"/>
            <w:noWrap/>
            <w:vAlign w:val="center"/>
            <w:hideMark/>
          </w:tcPr>
          <w:p w14:paraId="003A18D9" w14:textId="77777777"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946" w:type="dxa"/>
            <w:noWrap/>
            <w:vAlign w:val="center"/>
            <w:hideMark/>
          </w:tcPr>
          <w:p w14:paraId="4FD7ED76" w14:textId="77777777"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M</w:t>
            </w:r>
          </w:p>
        </w:tc>
        <w:tc>
          <w:tcPr>
            <w:tcW w:w="856" w:type="dxa"/>
            <w:noWrap/>
            <w:vAlign w:val="center"/>
            <w:hideMark/>
          </w:tcPr>
          <w:p w14:paraId="29BD9D4A" w14:textId="77777777"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LOV</w:t>
            </w:r>
          </w:p>
        </w:tc>
        <w:tc>
          <w:tcPr>
            <w:tcW w:w="1292" w:type="dxa"/>
            <w:vAlign w:val="center"/>
            <w:hideMark/>
          </w:tcPr>
          <w:p w14:paraId="6A47E471" w14:textId="00340176" w:rsidR="0071642F" w:rsidRPr="00FF5E8D" w:rsidRDefault="0071642F" w:rsidP="0071642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F5E8D">
              <w:rPr>
                <w:rFonts w:eastAsia="Times New Roman" w:cstheme="minorHAnsi"/>
                <w:color w:val="000000"/>
                <w:sz w:val="16"/>
                <w:szCs w:val="16"/>
                <w:lang w:val="en-US" w:eastAsia="ja-JP"/>
              </w:rPr>
              <w:t xml:space="preserve">Use the values listed in </w:t>
            </w:r>
            <w:r>
              <w:rPr>
                <w:rFonts w:eastAsia="Times New Roman" w:cstheme="minorHAnsi"/>
                <w:color w:val="000000"/>
                <w:sz w:val="16"/>
                <w:szCs w:val="16"/>
                <w:lang w:val="en-US" w:eastAsia="ja-JP"/>
              </w:rPr>
              <w:t>Appendix B</w:t>
            </w:r>
          </w:p>
        </w:tc>
      </w:tr>
    </w:tbl>
    <w:p w14:paraId="75E1881A" w14:textId="77777777" w:rsidR="004A6E0B" w:rsidRDefault="004A6E0B" w:rsidP="004A6E0B">
      <w:pPr>
        <w:spacing w:after="200" w:line="276" w:lineRule="auto"/>
      </w:pPr>
    </w:p>
    <w:p w14:paraId="4959AD45" w14:textId="7EC39DF7" w:rsidR="001735E2" w:rsidRPr="00B47C74" w:rsidRDefault="00CD0F82" w:rsidP="001735E2">
      <w:pPr>
        <w:pStyle w:val="Heading1"/>
        <w:spacing w:line="276" w:lineRule="auto"/>
        <w:rPr>
          <w:lang w:val="en-US"/>
        </w:rPr>
      </w:pPr>
      <w:r w:rsidRPr="00B45A29">
        <w:rPr>
          <w:lang w:val="en-US"/>
        </w:rPr>
        <w:br w:type="page"/>
      </w:r>
      <w:r w:rsidR="0016631E">
        <w:rPr>
          <w:lang w:val="en-US"/>
        </w:rPr>
        <w:lastRenderedPageBreak/>
        <w:t>Customer</w:t>
      </w:r>
      <w:r w:rsidR="001735E2" w:rsidRPr="00930232">
        <w:rPr>
          <w:lang w:val="en-US"/>
        </w:rPr>
        <w:t xml:space="preserve"> Management &amp; Validation</w:t>
      </w:r>
      <w:r w:rsidR="001735E2">
        <w:rPr>
          <w:lang w:val="en-US"/>
        </w:rPr>
        <w:t xml:space="preserve"> in I</w:t>
      </w:r>
      <w:r w:rsidR="0016631E">
        <w:rPr>
          <w:lang w:val="en-US"/>
        </w:rPr>
        <w:t>taly</w:t>
      </w:r>
    </w:p>
    <w:p w14:paraId="105912E6" w14:textId="2ECFBFFF" w:rsidR="001735E2" w:rsidRDefault="001735E2" w:rsidP="001735E2">
      <w:pPr>
        <w:spacing w:line="276" w:lineRule="auto"/>
      </w:pPr>
      <w:r>
        <w:t xml:space="preserve">To ensure regulatory compliance in Italy, important changes relating to </w:t>
      </w:r>
      <w:r w:rsidR="0016631E">
        <w:t xml:space="preserve">end customer details and </w:t>
      </w:r>
      <w:r>
        <w:t xml:space="preserve">directory services will be implemented as follows: </w:t>
      </w:r>
    </w:p>
    <w:p w14:paraId="57DE2CB2" w14:textId="3A65078C" w:rsidR="002E5543" w:rsidRDefault="002E5543" w:rsidP="00DD56DE">
      <w:pPr>
        <w:pStyle w:val="ListParagraph"/>
        <w:numPr>
          <w:ilvl w:val="0"/>
          <w:numId w:val="6"/>
        </w:numPr>
      </w:pPr>
      <w:r>
        <w:t>15 new mandatory/optional fields will be introduced</w:t>
      </w:r>
      <w:r w:rsidR="0016631E">
        <w:t xml:space="preserve"> to better support ‘Residential’ </w:t>
      </w:r>
      <w:r w:rsidR="007F072B">
        <w:t xml:space="preserve">end </w:t>
      </w:r>
      <w:r w:rsidR="0016631E">
        <w:t xml:space="preserve">customer orders and </w:t>
      </w:r>
      <w:r w:rsidR="00CA16ED">
        <w:t>both Business &amp; Residential entries in D</w:t>
      </w:r>
      <w:r w:rsidR="0016631E">
        <w:t>irectory Services.</w:t>
      </w:r>
      <w:r>
        <w:t xml:space="preserve"> Fields which are changing are marked as ‘</w:t>
      </w:r>
      <w:r w:rsidRPr="002E5543">
        <w:rPr>
          <w:b/>
          <w:bCs/>
          <w:color w:val="EF476F" w:themeColor="accent6"/>
        </w:rPr>
        <w:t>New</w:t>
      </w:r>
      <w:r w:rsidRPr="002E5543">
        <w:t xml:space="preserve">’ </w:t>
      </w:r>
      <w:r>
        <w:t xml:space="preserve">in the table below. </w:t>
      </w:r>
    </w:p>
    <w:p w14:paraId="4B9C56F1" w14:textId="0202F64F" w:rsidR="001735E2" w:rsidRDefault="001735E2" w:rsidP="00DD56DE">
      <w:pPr>
        <w:pStyle w:val="ListParagraph"/>
        <w:numPr>
          <w:ilvl w:val="0"/>
          <w:numId w:val="6"/>
        </w:numPr>
        <w:spacing w:after="0" w:line="276" w:lineRule="auto"/>
      </w:pPr>
      <w:r>
        <w:t>Some validation of existing fields will be updated. Fields which are changing are marked  ‘</w:t>
      </w:r>
      <w:r w:rsidRPr="002E5543">
        <w:rPr>
          <w:b/>
          <w:bCs/>
          <w:color w:val="00A59B" w:themeColor="accent2"/>
        </w:rPr>
        <w:t>Update</w:t>
      </w:r>
      <w:r>
        <w:t>’ in the table below. Other fields are marked as ‘</w:t>
      </w:r>
      <w:r w:rsidRPr="002E5543">
        <w:rPr>
          <w:b/>
          <w:bCs/>
          <w:color w:val="9C24FF" w:themeColor="accent4" w:themeTint="99"/>
        </w:rPr>
        <w:t>Remove</w:t>
      </w:r>
      <w:r w:rsidRPr="002E5543">
        <w:t xml:space="preserve">’ </w:t>
      </w:r>
      <w:r>
        <w:t>- see table below.</w:t>
      </w:r>
    </w:p>
    <w:p w14:paraId="577FDB82" w14:textId="60FF5FA7" w:rsidR="00F75A74" w:rsidRPr="00621C4A" w:rsidRDefault="001735E2" w:rsidP="00F75A74">
      <w:pPr>
        <w:spacing w:after="200" w:line="276" w:lineRule="auto"/>
      </w:pPr>
      <w:r>
        <w:t xml:space="preserve">All changes are applicable in </w:t>
      </w:r>
      <w:r w:rsidR="000134C0">
        <w:t>Italy</w:t>
      </w:r>
      <w:r w:rsidR="00F75A74">
        <w:t xml:space="preserve"> </w:t>
      </w:r>
      <w:r>
        <w:t>for number Activation, new Port-In &amp; Address Update operations. The fields are described in the table below:</w:t>
      </w:r>
    </w:p>
    <w:tbl>
      <w:tblPr>
        <w:tblStyle w:val="GridTable4-Accent4"/>
        <w:tblW w:w="10255" w:type="dxa"/>
        <w:tblLayout w:type="fixed"/>
        <w:tblLook w:val="04A0" w:firstRow="1" w:lastRow="0" w:firstColumn="1" w:lastColumn="0" w:noHBand="0" w:noVBand="1"/>
      </w:tblPr>
      <w:tblGrid>
        <w:gridCol w:w="1525"/>
        <w:gridCol w:w="1800"/>
        <w:gridCol w:w="990"/>
        <w:gridCol w:w="900"/>
        <w:gridCol w:w="810"/>
        <w:gridCol w:w="900"/>
        <w:gridCol w:w="900"/>
        <w:gridCol w:w="2430"/>
      </w:tblGrid>
      <w:tr w:rsidR="00310402" w:rsidRPr="00F75A74" w14:paraId="268157B0" w14:textId="77777777" w:rsidTr="002E5543">
        <w:trPr>
          <w:cnfStyle w:val="100000000000" w:firstRow="1" w:lastRow="0" w:firstColumn="0" w:lastColumn="0" w:oddVBand="0" w:evenVBand="0" w:oddHBand="0" w:evenHBand="0" w:firstRowFirstColumn="0" w:firstRowLastColumn="0" w:lastRowFirstColumn="0" w:lastRowLastColumn="0"/>
          <w:trHeight w:val="298"/>
          <w:tblHeader/>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9C24FF" w:themeColor="accent4" w:themeTint="99"/>
            </w:tcBorders>
            <w:noWrap/>
            <w:vAlign w:val="center"/>
            <w:hideMark/>
          </w:tcPr>
          <w:p w14:paraId="5F1500C3" w14:textId="77777777" w:rsidR="00F75A74" w:rsidRPr="00310402" w:rsidRDefault="00F75A74" w:rsidP="004F5685">
            <w:pPr>
              <w:spacing w:after="0" w:line="240" w:lineRule="auto"/>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 xml:space="preserve">Element </w:t>
            </w:r>
          </w:p>
        </w:tc>
        <w:tc>
          <w:tcPr>
            <w:tcW w:w="1800" w:type="dxa"/>
            <w:tcBorders>
              <w:bottom w:val="single" w:sz="4" w:space="0" w:color="9C24FF" w:themeColor="accent4" w:themeTint="99"/>
            </w:tcBorders>
            <w:noWrap/>
            <w:vAlign w:val="center"/>
            <w:hideMark/>
          </w:tcPr>
          <w:p w14:paraId="43CB2051"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Description</w:t>
            </w:r>
          </w:p>
        </w:tc>
        <w:tc>
          <w:tcPr>
            <w:tcW w:w="990" w:type="dxa"/>
            <w:tcBorders>
              <w:bottom w:val="single" w:sz="4" w:space="0" w:color="9C24FF" w:themeColor="accent4" w:themeTint="99"/>
            </w:tcBorders>
            <w:noWrap/>
            <w:vAlign w:val="center"/>
            <w:hideMark/>
          </w:tcPr>
          <w:p w14:paraId="62A39758"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 xml:space="preserve">Change </w:t>
            </w:r>
          </w:p>
        </w:tc>
        <w:tc>
          <w:tcPr>
            <w:tcW w:w="900" w:type="dxa"/>
            <w:tcBorders>
              <w:bottom w:val="single" w:sz="4" w:space="0" w:color="9C24FF" w:themeColor="accent4" w:themeTint="99"/>
            </w:tcBorders>
            <w:noWrap/>
            <w:vAlign w:val="center"/>
            <w:hideMark/>
          </w:tcPr>
          <w:p w14:paraId="38F1F598"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 xml:space="preserve">Current Type </w:t>
            </w:r>
          </w:p>
        </w:tc>
        <w:tc>
          <w:tcPr>
            <w:tcW w:w="810" w:type="dxa"/>
            <w:tcBorders>
              <w:bottom w:val="single" w:sz="4" w:space="0" w:color="9C24FF" w:themeColor="accent4" w:themeTint="99"/>
            </w:tcBorders>
            <w:noWrap/>
            <w:vAlign w:val="center"/>
            <w:hideMark/>
          </w:tcPr>
          <w:p w14:paraId="35678DE7"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 xml:space="preserve">Current Length </w:t>
            </w:r>
          </w:p>
        </w:tc>
        <w:tc>
          <w:tcPr>
            <w:tcW w:w="900" w:type="dxa"/>
            <w:tcBorders>
              <w:bottom w:val="single" w:sz="4" w:space="0" w:color="9C24FF" w:themeColor="accent4" w:themeTint="99"/>
            </w:tcBorders>
            <w:noWrap/>
            <w:vAlign w:val="center"/>
            <w:hideMark/>
          </w:tcPr>
          <w:p w14:paraId="60BBADE8"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Updated Type</w:t>
            </w:r>
          </w:p>
        </w:tc>
        <w:tc>
          <w:tcPr>
            <w:tcW w:w="900" w:type="dxa"/>
            <w:tcBorders>
              <w:bottom w:val="single" w:sz="4" w:space="0" w:color="9C24FF" w:themeColor="accent4" w:themeTint="99"/>
            </w:tcBorders>
            <w:noWrap/>
            <w:vAlign w:val="center"/>
            <w:hideMark/>
          </w:tcPr>
          <w:p w14:paraId="1B0B9911"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en-US" w:eastAsia="ja-JP"/>
              </w:rPr>
            </w:pPr>
            <w:r w:rsidRPr="00310402">
              <w:rPr>
                <w:rFonts w:eastAsia="Times New Roman" w:cstheme="minorHAnsi"/>
                <w:color w:val="FFFFFF" w:themeColor="background1"/>
                <w:sz w:val="16"/>
                <w:szCs w:val="16"/>
                <w:lang w:val="en-US" w:eastAsia="ja-JP"/>
              </w:rPr>
              <w:t xml:space="preserve">Updated Length </w:t>
            </w:r>
          </w:p>
        </w:tc>
        <w:tc>
          <w:tcPr>
            <w:tcW w:w="2430" w:type="dxa"/>
            <w:tcBorders>
              <w:bottom w:val="single" w:sz="4" w:space="0" w:color="9C24FF" w:themeColor="accent4" w:themeTint="99"/>
            </w:tcBorders>
            <w:noWrap/>
            <w:vAlign w:val="center"/>
            <w:hideMark/>
          </w:tcPr>
          <w:p w14:paraId="26FBD75A" w14:textId="77777777" w:rsidR="00F75A74" w:rsidRPr="00310402"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310402">
              <w:rPr>
                <w:rFonts w:eastAsia="Times New Roman" w:cstheme="minorHAnsi"/>
                <w:color w:val="FFFFFF" w:themeColor="background1"/>
                <w:sz w:val="16"/>
                <w:szCs w:val="16"/>
                <w:lang w:val="en-US" w:eastAsia="ja-JP"/>
              </w:rPr>
              <w:t>Customer Action</w:t>
            </w:r>
          </w:p>
        </w:tc>
      </w:tr>
      <w:tr w:rsidR="00310402" w:rsidRPr="00F75A74" w14:paraId="679B2229" w14:textId="77777777" w:rsidTr="004F568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255" w:type="dxa"/>
            <w:gridSpan w:val="8"/>
            <w:tcBorders>
              <w:top w:val="single" w:sz="4" w:space="0" w:color="9C24FF" w:themeColor="accent4" w:themeTint="99"/>
            </w:tcBorders>
            <w:shd w:val="clear" w:color="auto" w:fill="9C24FF" w:themeFill="accent4" w:themeFillTint="99"/>
            <w:noWrap/>
            <w:vAlign w:val="center"/>
          </w:tcPr>
          <w:p w14:paraId="4B0DB30F" w14:textId="1DCFF495" w:rsidR="00310402" w:rsidRPr="00F75A74" w:rsidRDefault="004F5685" w:rsidP="004F5685">
            <w:pPr>
              <w:spacing w:after="0" w:line="240" w:lineRule="auto"/>
              <w:jc w:val="center"/>
              <w:rPr>
                <w:rFonts w:eastAsia="Times New Roman" w:cstheme="minorHAnsi"/>
                <w:color w:val="FFFFFF" w:themeColor="background1"/>
                <w:sz w:val="16"/>
                <w:szCs w:val="16"/>
                <w:lang w:val="en-US" w:eastAsia="ja-JP"/>
              </w:rPr>
            </w:pPr>
            <w:r>
              <w:rPr>
                <w:rFonts w:eastAsia="Times New Roman" w:cstheme="minorHAnsi"/>
                <w:color w:val="FFFFFF" w:themeColor="background1"/>
                <w:sz w:val="16"/>
                <w:szCs w:val="16"/>
                <w:lang w:val="en-US" w:eastAsia="ja-JP"/>
              </w:rPr>
              <w:t>End Customer Details</w:t>
            </w:r>
          </w:p>
        </w:tc>
      </w:tr>
      <w:tr w:rsidR="00F917DA" w:rsidRPr="00F75A74" w14:paraId="79EFCB59" w14:textId="77777777" w:rsidTr="002E5543">
        <w:trPr>
          <w:trHeight w:val="298"/>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9C24FF" w:themeColor="accent4" w:themeTint="99"/>
            </w:tcBorders>
            <w:shd w:val="clear" w:color="auto" w:fill="FFFFFF" w:themeFill="background1"/>
            <w:noWrap/>
            <w:vAlign w:val="center"/>
          </w:tcPr>
          <w:p w14:paraId="02C3C324" w14:textId="7FE38875" w:rsidR="00656CB6" w:rsidRPr="00656CB6" w:rsidRDefault="00656CB6" w:rsidP="00656CB6">
            <w:pPr>
              <w:spacing w:after="0" w:line="240" w:lineRule="auto"/>
              <w:rPr>
                <w:rFonts w:eastAsia="Times New Roman" w:cstheme="minorHAnsi"/>
                <w:sz w:val="16"/>
                <w:szCs w:val="16"/>
                <w:lang w:val="en-US" w:eastAsia="ja-JP"/>
              </w:rPr>
            </w:pPr>
            <w:proofErr w:type="spellStart"/>
            <w:r w:rsidRPr="00656CB6">
              <w:rPr>
                <w:rFonts w:eastAsia="Times New Roman" w:cstheme="minorHAnsi"/>
                <w:sz w:val="16"/>
                <w:szCs w:val="16"/>
                <w:lang w:val="en-US" w:eastAsia="ja-JP"/>
              </w:rPr>
              <w:t>customerType</w:t>
            </w:r>
            <w:proofErr w:type="spellEnd"/>
          </w:p>
        </w:tc>
        <w:tc>
          <w:tcPr>
            <w:tcW w:w="1800" w:type="dxa"/>
            <w:tcBorders>
              <w:top w:val="single" w:sz="4" w:space="0" w:color="9C24FF" w:themeColor="accent4" w:themeTint="99"/>
            </w:tcBorders>
            <w:shd w:val="clear" w:color="auto" w:fill="FFFFFF" w:themeFill="background1"/>
            <w:vAlign w:val="center"/>
          </w:tcPr>
          <w:p w14:paraId="63533187" w14:textId="77777777" w:rsidR="00656CB6" w:rsidRPr="00656CB6" w:rsidRDefault="00656CB6" w:rsidP="00656CB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656CB6">
              <w:rPr>
                <w:rFonts w:eastAsia="Times New Roman" w:cstheme="minorHAnsi"/>
                <w:sz w:val="16"/>
                <w:szCs w:val="16"/>
                <w:lang w:val="en-US" w:eastAsia="ja-JP"/>
              </w:rPr>
              <w:t xml:space="preserve">Permitted values: </w:t>
            </w:r>
          </w:p>
          <w:p w14:paraId="09A001A8" w14:textId="77777777" w:rsidR="00656CB6" w:rsidRPr="00656CB6" w:rsidRDefault="00656CB6" w:rsidP="00656CB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656CB6">
              <w:rPr>
                <w:rFonts w:eastAsia="Times New Roman" w:cstheme="minorHAnsi"/>
                <w:sz w:val="16"/>
                <w:szCs w:val="16"/>
                <w:lang w:val="en-US" w:eastAsia="ja-JP"/>
              </w:rPr>
              <w:t xml:space="preserve">1. Business </w:t>
            </w:r>
          </w:p>
          <w:p w14:paraId="2B21FAB8" w14:textId="5A6C35F0" w:rsidR="00656CB6" w:rsidRPr="00656CB6" w:rsidRDefault="00656CB6" w:rsidP="00656CB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sidRPr="00656CB6">
              <w:rPr>
                <w:rFonts w:eastAsia="Times New Roman" w:cstheme="minorHAnsi"/>
                <w:sz w:val="16"/>
                <w:szCs w:val="16"/>
                <w:lang w:val="en-US" w:eastAsia="ja-JP"/>
              </w:rPr>
              <w:t>2. Residential</w:t>
            </w:r>
          </w:p>
        </w:tc>
        <w:tc>
          <w:tcPr>
            <w:tcW w:w="990" w:type="dxa"/>
            <w:tcBorders>
              <w:top w:val="single" w:sz="4" w:space="0" w:color="9C24FF" w:themeColor="accent4" w:themeTint="99"/>
            </w:tcBorders>
            <w:shd w:val="clear" w:color="auto" w:fill="FFFFFF" w:themeFill="background1"/>
            <w:vAlign w:val="center"/>
          </w:tcPr>
          <w:p w14:paraId="519C38FD" w14:textId="54BECCC6" w:rsidR="00656CB6" w:rsidRPr="00656CB6" w:rsidRDefault="004154BA" w:rsidP="004154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tcBorders>
              <w:top w:val="single" w:sz="4" w:space="0" w:color="9C24FF" w:themeColor="accent4" w:themeTint="99"/>
            </w:tcBorders>
            <w:shd w:val="clear" w:color="auto" w:fill="FFFFFF" w:themeFill="background1"/>
            <w:vAlign w:val="center"/>
          </w:tcPr>
          <w:p w14:paraId="71433213" w14:textId="36C2B0E8" w:rsidR="00656CB6" w:rsidRPr="00656CB6" w:rsidRDefault="004154BA" w:rsidP="004F5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b/>
                <w:bCs/>
                <w:sz w:val="16"/>
                <w:szCs w:val="16"/>
                <w:lang w:val="en-US" w:eastAsia="ja-JP"/>
              </w:rPr>
              <w:t>-</w:t>
            </w:r>
          </w:p>
        </w:tc>
        <w:tc>
          <w:tcPr>
            <w:tcW w:w="810" w:type="dxa"/>
            <w:tcBorders>
              <w:top w:val="single" w:sz="4" w:space="0" w:color="9C24FF" w:themeColor="accent4" w:themeTint="99"/>
            </w:tcBorders>
            <w:shd w:val="clear" w:color="auto" w:fill="FFFFFF" w:themeFill="background1"/>
            <w:vAlign w:val="center"/>
          </w:tcPr>
          <w:p w14:paraId="39E4FFE2" w14:textId="66097A1D" w:rsidR="00656CB6" w:rsidRPr="00656CB6" w:rsidRDefault="004154BA" w:rsidP="004F5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b/>
                <w:bCs/>
                <w:sz w:val="16"/>
                <w:szCs w:val="16"/>
                <w:lang w:val="en-US" w:eastAsia="ja-JP"/>
              </w:rPr>
              <w:t>-</w:t>
            </w:r>
          </w:p>
        </w:tc>
        <w:tc>
          <w:tcPr>
            <w:tcW w:w="900" w:type="dxa"/>
            <w:tcBorders>
              <w:top w:val="single" w:sz="4" w:space="0" w:color="9C24FF" w:themeColor="accent4" w:themeTint="99"/>
            </w:tcBorders>
            <w:shd w:val="clear" w:color="auto" w:fill="FFFFFF" w:themeFill="background1"/>
            <w:vAlign w:val="center"/>
          </w:tcPr>
          <w:p w14:paraId="21395A0B" w14:textId="149E8F77" w:rsidR="00656CB6" w:rsidRPr="004154BA" w:rsidRDefault="004154BA" w:rsidP="004154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4154BA">
              <w:rPr>
                <w:rFonts w:eastAsia="Times New Roman" w:cstheme="minorHAnsi"/>
                <w:sz w:val="16"/>
                <w:szCs w:val="16"/>
                <w:lang w:val="en-US" w:eastAsia="ja-JP"/>
              </w:rPr>
              <w:t>M</w:t>
            </w:r>
          </w:p>
        </w:tc>
        <w:tc>
          <w:tcPr>
            <w:tcW w:w="900" w:type="dxa"/>
            <w:tcBorders>
              <w:top w:val="single" w:sz="4" w:space="0" w:color="9C24FF" w:themeColor="accent4" w:themeTint="99"/>
            </w:tcBorders>
            <w:shd w:val="clear" w:color="auto" w:fill="FFFFFF" w:themeFill="background1"/>
            <w:vAlign w:val="center"/>
          </w:tcPr>
          <w:p w14:paraId="304022C7" w14:textId="17EF2F7D" w:rsidR="00656CB6" w:rsidRPr="004154BA" w:rsidRDefault="004154BA" w:rsidP="004154B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Pr>
                <w:rFonts w:eastAsia="Times New Roman" w:cstheme="minorHAnsi"/>
                <w:sz w:val="16"/>
                <w:szCs w:val="16"/>
                <w:lang w:val="en-US" w:eastAsia="ja-JP"/>
              </w:rPr>
              <w:t>LOV</w:t>
            </w:r>
          </w:p>
        </w:tc>
        <w:tc>
          <w:tcPr>
            <w:tcW w:w="2430" w:type="dxa"/>
            <w:tcBorders>
              <w:top w:val="single" w:sz="4" w:space="0" w:color="9C24FF" w:themeColor="accent4" w:themeTint="99"/>
            </w:tcBorders>
            <w:shd w:val="clear" w:color="auto" w:fill="FFFFFF" w:themeFill="background1"/>
            <w:vAlign w:val="center"/>
          </w:tcPr>
          <w:p w14:paraId="42A974BA" w14:textId="4984B294" w:rsidR="00656CB6" w:rsidRPr="00656CB6" w:rsidRDefault="00656CB6" w:rsidP="004F56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p>
        </w:tc>
      </w:tr>
      <w:tr w:rsidR="00310402" w:rsidRPr="00F75A74" w14:paraId="78A078FD" w14:textId="77777777" w:rsidTr="004F568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255" w:type="dxa"/>
            <w:gridSpan w:val="8"/>
            <w:noWrap/>
            <w:vAlign w:val="center"/>
          </w:tcPr>
          <w:p w14:paraId="0AA50AEA" w14:textId="5BEA6140" w:rsidR="00310402" w:rsidRPr="00310402" w:rsidRDefault="004F5685" w:rsidP="004F5685">
            <w:pPr>
              <w:spacing w:after="0" w:line="240" w:lineRule="auto"/>
              <w:jc w:val="center"/>
              <w:rPr>
                <w:rFonts w:eastAsia="Times New Roman" w:cstheme="minorHAnsi"/>
                <w:sz w:val="16"/>
                <w:szCs w:val="16"/>
                <w:lang w:val="en-US" w:eastAsia="ja-JP"/>
              </w:rPr>
            </w:pPr>
            <w:r w:rsidRPr="00310402">
              <w:rPr>
                <w:rFonts w:eastAsia="Times New Roman" w:cstheme="minorHAnsi"/>
                <w:sz w:val="16"/>
                <w:szCs w:val="16"/>
                <w:lang w:val="en-US" w:eastAsia="ja-JP"/>
              </w:rPr>
              <w:t>C</w:t>
            </w:r>
            <w:r w:rsidR="00310402" w:rsidRPr="00310402">
              <w:rPr>
                <w:rFonts w:eastAsia="Times New Roman" w:cstheme="minorHAnsi"/>
                <w:sz w:val="16"/>
                <w:szCs w:val="16"/>
                <w:lang w:val="en-US" w:eastAsia="ja-JP"/>
              </w:rPr>
              <w:t>ustomer</w:t>
            </w:r>
            <w:r>
              <w:rPr>
                <w:rFonts w:eastAsia="Times New Roman" w:cstheme="minorHAnsi"/>
                <w:sz w:val="16"/>
                <w:szCs w:val="16"/>
                <w:lang w:val="en-US" w:eastAsia="ja-JP"/>
              </w:rPr>
              <w:t xml:space="preserve"> </w:t>
            </w:r>
            <w:r w:rsidR="00310402" w:rsidRPr="00310402">
              <w:rPr>
                <w:rFonts w:eastAsia="Times New Roman" w:cstheme="minorHAnsi"/>
                <w:sz w:val="16"/>
                <w:szCs w:val="16"/>
                <w:lang w:val="en-US" w:eastAsia="ja-JP"/>
              </w:rPr>
              <w:t>Type: Business</w:t>
            </w:r>
          </w:p>
        </w:tc>
      </w:tr>
      <w:tr w:rsidR="00F917DA" w:rsidRPr="00F75A74" w14:paraId="1C60CCF2" w14:textId="77777777" w:rsidTr="002E5543">
        <w:trPr>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F4E74C7" w14:textId="77777777" w:rsidR="00310402" w:rsidRPr="00F75A74" w:rsidRDefault="00310402" w:rsidP="004F5685">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endCustomerName</w:t>
            </w:r>
            <w:proofErr w:type="spellEnd"/>
          </w:p>
        </w:tc>
        <w:tc>
          <w:tcPr>
            <w:tcW w:w="1800" w:type="dxa"/>
            <w:noWrap/>
            <w:vAlign w:val="center"/>
            <w:hideMark/>
          </w:tcPr>
          <w:p w14:paraId="3FE2BB4D" w14:textId="77777777" w:rsidR="00310402" w:rsidRPr="00F75A74" w:rsidRDefault="00310402"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sz w:val="16"/>
                <w:szCs w:val="16"/>
                <w:lang w:val="en-US" w:eastAsia="ja-JP"/>
              </w:rPr>
              <w:t>Existing field</w:t>
            </w:r>
          </w:p>
        </w:tc>
        <w:tc>
          <w:tcPr>
            <w:tcW w:w="990" w:type="dxa"/>
            <w:noWrap/>
            <w:vAlign w:val="center"/>
            <w:hideMark/>
          </w:tcPr>
          <w:p w14:paraId="78385DF9" w14:textId="70686AF8" w:rsidR="00310402" w:rsidRPr="00F917DA" w:rsidRDefault="00F917DA"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A18D" w:themeColor="accent1" w:themeShade="BF"/>
                <w:sz w:val="16"/>
                <w:szCs w:val="16"/>
                <w:lang w:val="en-US" w:eastAsia="ja-JP"/>
              </w:rPr>
            </w:pPr>
            <w:r w:rsidRPr="00F917DA">
              <w:rPr>
                <w:rFonts w:eastAsia="Times New Roman" w:cstheme="minorHAnsi"/>
                <w:bCs/>
                <w:sz w:val="16"/>
                <w:szCs w:val="16"/>
                <w:lang w:val="en-US" w:eastAsia="ja-JP"/>
              </w:rPr>
              <w:t>No change</w:t>
            </w:r>
          </w:p>
        </w:tc>
        <w:tc>
          <w:tcPr>
            <w:tcW w:w="900" w:type="dxa"/>
            <w:noWrap/>
            <w:vAlign w:val="center"/>
            <w:hideMark/>
          </w:tcPr>
          <w:p w14:paraId="257A13F7" w14:textId="77777777" w:rsidR="00310402" w:rsidRPr="00F75A74" w:rsidRDefault="00310402"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575CC3F8" w14:textId="77777777" w:rsidR="00310402" w:rsidRPr="00F75A74" w:rsidRDefault="00310402"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80</w:t>
            </w:r>
          </w:p>
        </w:tc>
        <w:tc>
          <w:tcPr>
            <w:tcW w:w="900" w:type="dxa"/>
            <w:noWrap/>
            <w:vAlign w:val="center"/>
            <w:hideMark/>
          </w:tcPr>
          <w:p w14:paraId="1CD6E7BF" w14:textId="77777777" w:rsidR="00310402" w:rsidRPr="00F75A74" w:rsidRDefault="00310402"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900" w:type="dxa"/>
            <w:noWrap/>
            <w:vAlign w:val="center"/>
            <w:hideMark/>
          </w:tcPr>
          <w:p w14:paraId="7B855E61" w14:textId="77777777" w:rsidR="00310402" w:rsidRPr="00F75A74" w:rsidRDefault="00310402"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100</w:t>
            </w:r>
          </w:p>
        </w:tc>
        <w:tc>
          <w:tcPr>
            <w:tcW w:w="2430" w:type="dxa"/>
            <w:noWrap/>
            <w:vAlign w:val="center"/>
            <w:hideMark/>
          </w:tcPr>
          <w:p w14:paraId="4682A0D4" w14:textId="77777777" w:rsidR="00310402" w:rsidRPr="00F75A74" w:rsidRDefault="00310402" w:rsidP="004F568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Length increase to 100.</w:t>
            </w:r>
          </w:p>
        </w:tc>
      </w:tr>
      <w:tr w:rsidR="00F917DA" w:rsidRPr="00F75A74" w14:paraId="71618E5A" w14:textId="77777777" w:rsidTr="002E554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tcPr>
          <w:p w14:paraId="48A310EB" w14:textId="67A6DE49" w:rsidR="00796887" w:rsidRPr="00F75A74" w:rsidRDefault="00796887" w:rsidP="00796887">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customerVAT</w:t>
            </w:r>
            <w:r w:rsidR="00CA16ED">
              <w:rPr>
                <w:rFonts w:eastAsia="Times New Roman" w:cstheme="minorHAnsi"/>
                <w:color w:val="000000"/>
                <w:sz w:val="16"/>
                <w:szCs w:val="16"/>
                <w:lang w:val="en-US" w:eastAsia="ja-JP"/>
              </w:rPr>
              <w:t>N</w:t>
            </w:r>
            <w:r w:rsidRPr="00F75A74">
              <w:rPr>
                <w:rFonts w:eastAsia="Times New Roman" w:cstheme="minorHAnsi"/>
                <w:color w:val="000000"/>
                <w:sz w:val="16"/>
                <w:szCs w:val="16"/>
                <w:lang w:val="en-US" w:eastAsia="ja-JP"/>
              </w:rPr>
              <w:t>umber</w:t>
            </w:r>
            <w:proofErr w:type="spellEnd"/>
          </w:p>
        </w:tc>
        <w:tc>
          <w:tcPr>
            <w:tcW w:w="1800" w:type="dxa"/>
            <w:noWrap/>
            <w:vAlign w:val="center"/>
          </w:tcPr>
          <w:p w14:paraId="32CCD945" w14:textId="0A632C95"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sz w:val="16"/>
                <w:szCs w:val="16"/>
                <w:lang w:val="en-US" w:eastAsia="ja-JP"/>
              </w:rPr>
              <w:t>Existing field</w:t>
            </w:r>
          </w:p>
        </w:tc>
        <w:tc>
          <w:tcPr>
            <w:tcW w:w="990" w:type="dxa"/>
            <w:noWrap/>
            <w:vAlign w:val="center"/>
          </w:tcPr>
          <w:p w14:paraId="77B7F3FF" w14:textId="617EAA62"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2E5543">
              <w:rPr>
                <w:rFonts w:eastAsia="Times New Roman" w:cstheme="minorHAnsi"/>
                <w:b/>
                <w:color w:val="9C24FF" w:themeColor="accent4" w:themeTint="99"/>
                <w:sz w:val="16"/>
                <w:szCs w:val="16"/>
                <w:lang w:val="en-US" w:eastAsia="ja-JP"/>
              </w:rPr>
              <w:t>Remove</w:t>
            </w:r>
          </w:p>
        </w:tc>
        <w:tc>
          <w:tcPr>
            <w:tcW w:w="900" w:type="dxa"/>
            <w:noWrap/>
            <w:vAlign w:val="center"/>
          </w:tcPr>
          <w:p w14:paraId="671865DC" w14:textId="32ACBF89"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tcPr>
          <w:p w14:paraId="2E089C3D" w14:textId="283CAAD6"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11</w:t>
            </w:r>
          </w:p>
        </w:tc>
        <w:tc>
          <w:tcPr>
            <w:tcW w:w="900" w:type="dxa"/>
            <w:noWrap/>
            <w:vAlign w:val="center"/>
          </w:tcPr>
          <w:p w14:paraId="1B5E988B" w14:textId="3A7292D5"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170ED1CF" w14:textId="5877CCF8"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2430" w:type="dxa"/>
            <w:noWrap/>
            <w:vAlign w:val="center"/>
          </w:tcPr>
          <w:p w14:paraId="2023474B" w14:textId="77777777" w:rsidR="00796887" w:rsidRDefault="004154BA"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9C24FF" w:themeColor="accent4" w:themeTint="99"/>
                <w:sz w:val="16"/>
                <w:szCs w:val="16"/>
                <w:lang w:val="en-US" w:eastAsia="ja-JP"/>
              </w:rPr>
            </w:pPr>
            <w:r w:rsidRPr="002E5543">
              <w:rPr>
                <w:rFonts w:eastAsia="Times New Roman" w:cstheme="minorHAnsi"/>
                <w:b/>
                <w:bCs/>
                <w:color w:val="9C24FF" w:themeColor="accent4" w:themeTint="99"/>
                <w:sz w:val="16"/>
                <w:szCs w:val="16"/>
                <w:lang w:val="en-US" w:eastAsia="ja-JP"/>
              </w:rPr>
              <w:t>Field not required anymore</w:t>
            </w:r>
          </w:p>
          <w:p w14:paraId="2E93A65A" w14:textId="3A008883" w:rsidR="006A2507" w:rsidRPr="002E5543" w:rsidRDefault="006A250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val="en-US" w:eastAsia="ja-JP"/>
              </w:rPr>
            </w:pPr>
            <w:r>
              <w:rPr>
                <w:rFonts w:eastAsia="Times New Roman" w:cstheme="minorHAnsi"/>
                <w:b/>
                <w:bCs/>
                <w:color w:val="9C24FF" w:themeColor="accent4" w:themeTint="99"/>
                <w:sz w:val="16"/>
                <w:szCs w:val="16"/>
                <w:lang w:val="en-US" w:eastAsia="ja-JP"/>
              </w:rPr>
              <w:t xml:space="preserve">The field is now part of </w:t>
            </w:r>
            <w:r w:rsidR="001B2504">
              <w:rPr>
                <w:rFonts w:eastAsia="Times New Roman" w:cstheme="minorHAnsi"/>
                <w:b/>
                <w:bCs/>
                <w:color w:val="9C24FF" w:themeColor="accent4" w:themeTint="99"/>
                <w:sz w:val="16"/>
                <w:szCs w:val="16"/>
                <w:lang w:val="en-US" w:eastAsia="ja-JP"/>
              </w:rPr>
              <w:t>D</w:t>
            </w:r>
            <w:r>
              <w:rPr>
                <w:rFonts w:eastAsia="Times New Roman" w:cstheme="minorHAnsi"/>
                <w:b/>
                <w:bCs/>
                <w:color w:val="9C24FF" w:themeColor="accent4" w:themeTint="99"/>
                <w:sz w:val="16"/>
                <w:szCs w:val="16"/>
                <w:lang w:val="en-US" w:eastAsia="ja-JP"/>
              </w:rPr>
              <w:t>ire</w:t>
            </w:r>
            <w:r w:rsidR="001B2504">
              <w:rPr>
                <w:rFonts w:eastAsia="Times New Roman" w:cstheme="minorHAnsi"/>
                <w:b/>
                <w:bCs/>
                <w:color w:val="9C24FF" w:themeColor="accent4" w:themeTint="99"/>
                <w:sz w:val="16"/>
                <w:szCs w:val="16"/>
                <w:lang w:val="en-US" w:eastAsia="ja-JP"/>
              </w:rPr>
              <w:t>cto</w:t>
            </w:r>
            <w:r>
              <w:rPr>
                <w:rFonts w:eastAsia="Times New Roman" w:cstheme="minorHAnsi"/>
                <w:b/>
                <w:bCs/>
                <w:color w:val="9C24FF" w:themeColor="accent4" w:themeTint="99"/>
                <w:sz w:val="16"/>
                <w:szCs w:val="16"/>
                <w:lang w:val="en-US" w:eastAsia="ja-JP"/>
              </w:rPr>
              <w:t>ry</w:t>
            </w:r>
            <w:r w:rsidR="001B2504">
              <w:rPr>
                <w:rFonts w:eastAsia="Times New Roman" w:cstheme="minorHAnsi"/>
                <w:b/>
                <w:bCs/>
                <w:color w:val="9C24FF" w:themeColor="accent4" w:themeTint="99"/>
                <w:sz w:val="16"/>
                <w:szCs w:val="16"/>
                <w:lang w:val="en-US" w:eastAsia="ja-JP"/>
              </w:rPr>
              <w:t xml:space="preserve"> </w:t>
            </w:r>
            <w:r>
              <w:rPr>
                <w:rFonts w:eastAsia="Times New Roman" w:cstheme="minorHAnsi"/>
                <w:b/>
                <w:bCs/>
                <w:color w:val="9C24FF" w:themeColor="accent4" w:themeTint="99"/>
                <w:sz w:val="16"/>
                <w:szCs w:val="16"/>
                <w:lang w:val="en-US" w:eastAsia="ja-JP"/>
              </w:rPr>
              <w:t>Services</w:t>
            </w:r>
            <w:r w:rsidR="001B2504">
              <w:rPr>
                <w:rFonts w:eastAsia="Times New Roman" w:cstheme="minorHAnsi"/>
                <w:b/>
                <w:bCs/>
                <w:color w:val="9C24FF" w:themeColor="accent4" w:themeTint="99"/>
                <w:sz w:val="16"/>
                <w:szCs w:val="16"/>
                <w:lang w:val="en-US" w:eastAsia="ja-JP"/>
              </w:rPr>
              <w:t xml:space="preserve"> d</w:t>
            </w:r>
            <w:r>
              <w:rPr>
                <w:rFonts w:eastAsia="Times New Roman" w:cstheme="minorHAnsi"/>
                <w:b/>
                <w:bCs/>
                <w:color w:val="9C24FF" w:themeColor="accent4" w:themeTint="99"/>
                <w:sz w:val="16"/>
                <w:szCs w:val="16"/>
                <w:lang w:val="en-US" w:eastAsia="ja-JP"/>
              </w:rPr>
              <w:t>etails</w:t>
            </w:r>
          </w:p>
        </w:tc>
      </w:tr>
      <w:tr w:rsidR="00796887" w:rsidRPr="00F75A74" w14:paraId="7B476BA8" w14:textId="77777777" w:rsidTr="004F5685">
        <w:trPr>
          <w:trHeight w:val="298"/>
        </w:trPr>
        <w:tc>
          <w:tcPr>
            <w:cnfStyle w:val="001000000000" w:firstRow="0" w:lastRow="0" w:firstColumn="1" w:lastColumn="0" w:oddVBand="0" w:evenVBand="0" w:oddHBand="0" w:evenHBand="0" w:firstRowFirstColumn="0" w:firstRowLastColumn="0" w:lastRowFirstColumn="0" w:lastRowLastColumn="0"/>
            <w:tcW w:w="10255" w:type="dxa"/>
            <w:gridSpan w:val="8"/>
            <w:noWrap/>
            <w:vAlign w:val="center"/>
          </w:tcPr>
          <w:p w14:paraId="7B4E05F4" w14:textId="4445FD59" w:rsidR="00796887" w:rsidRPr="009E7832" w:rsidRDefault="00796887" w:rsidP="00796887">
            <w:pPr>
              <w:spacing w:after="0" w:line="240" w:lineRule="auto"/>
              <w:jc w:val="center"/>
              <w:rPr>
                <w:rFonts w:eastAsia="Times New Roman" w:cstheme="minorHAnsi"/>
                <w:color w:val="00A18D" w:themeColor="accent1" w:themeShade="BF"/>
                <w:sz w:val="14"/>
                <w:szCs w:val="14"/>
                <w:lang w:val="en-US" w:eastAsia="ja-JP"/>
              </w:rPr>
            </w:pPr>
            <w:r w:rsidRPr="00310402">
              <w:rPr>
                <w:rFonts w:eastAsia="Times New Roman" w:cstheme="minorHAnsi"/>
                <w:sz w:val="16"/>
                <w:szCs w:val="16"/>
                <w:lang w:val="en-US" w:eastAsia="ja-JP"/>
              </w:rPr>
              <w:t>Customer</w:t>
            </w:r>
            <w:r>
              <w:rPr>
                <w:rFonts w:eastAsia="Times New Roman" w:cstheme="minorHAnsi"/>
                <w:sz w:val="16"/>
                <w:szCs w:val="16"/>
                <w:lang w:val="en-US" w:eastAsia="ja-JP"/>
              </w:rPr>
              <w:t xml:space="preserve"> </w:t>
            </w:r>
            <w:r w:rsidRPr="00310402">
              <w:rPr>
                <w:rFonts w:eastAsia="Times New Roman" w:cstheme="minorHAnsi"/>
                <w:sz w:val="16"/>
                <w:szCs w:val="16"/>
                <w:lang w:val="en-US" w:eastAsia="ja-JP"/>
              </w:rPr>
              <w:t xml:space="preserve">Type: </w:t>
            </w:r>
            <w:r>
              <w:rPr>
                <w:rFonts w:eastAsia="Times New Roman" w:cstheme="minorHAnsi"/>
                <w:sz w:val="16"/>
                <w:szCs w:val="16"/>
                <w:lang w:val="en-US" w:eastAsia="ja-JP"/>
              </w:rPr>
              <w:t>Residential</w:t>
            </w:r>
          </w:p>
        </w:tc>
      </w:tr>
      <w:tr w:rsidR="00F917DA" w:rsidRPr="00F75A74" w14:paraId="4F4EB985" w14:textId="77777777" w:rsidTr="002E554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tcPr>
          <w:p w14:paraId="4660229F" w14:textId="4704B913" w:rsidR="00796887" w:rsidRPr="00F75A74" w:rsidRDefault="00796887" w:rsidP="00796887">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firstName</w:t>
            </w:r>
            <w:proofErr w:type="spellEnd"/>
          </w:p>
        </w:tc>
        <w:tc>
          <w:tcPr>
            <w:tcW w:w="1800" w:type="dxa"/>
            <w:noWrap/>
            <w:vAlign w:val="center"/>
          </w:tcPr>
          <w:p w14:paraId="711D0054" w14:textId="16D4B62B"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4F5685">
              <w:rPr>
                <w:rFonts w:eastAsia="Times New Roman" w:cstheme="minorHAnsi"/>
                <w:sz w:val="16"/>
                <w:szCs w:val="16"/>
                <w:lang w:val="en-US" w:eastAsia="ja-JP"/>
              </w:rPr>
              <w:t xml:space="preserve">If Customer Type is Residential then First and Last Name </w:t>
            </w:r>
            <w:r w:rsidR="001B2504">
              <w:rPr>
                <w:rFonts w:eastAsia="Times New Roman" w:cstheme="minorHAnsi"/>
                <w:sz w:val="16"/>
                <w:szCs w:val="16"/>
                <w:lang w:val="en-US" w:eastAsia="ja-JP"/>
              </w:rPr>
              <w:t>are</w:t>
            </w:r>
            <w:r w:rsidRPr="004F5685">
              <w:rPr>
                <w:rFonts w:eastAsia="Times New Roman" w:cstheme="minorHAnsi"/>
                <w:sz w:val="16"/>
                <w:szCs w:val="16"/>
                <w:lang w:val="en-US" w:eastAsia="ja-JP"/>
              </w:rPr>
              <w:t xml:space="preserve"> Mandatory.</w:t>
            </w:r>
          </w:p>
        </w:tc>
        <w:tc>
          <w:tcPr>
            <w:tcW w:w="990" w:type="dxa"/>
            <w:noWrap/>
            <w:vAlign w:val="center"/>
          </w:tcPr>
          <w:p w14:paraId="00A29D2A" w14:textId="76422FE9" w:rsidR="00796887" w:rsidRPr="00F917DA"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EF476F" w:themeColor="accent6"/>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79741777" w14:textId="3AC4B950"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75B52DCF" w14:textId="091AC494"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42AB5410" w14:textId="4A4FACA4"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41C4B903" w14:textId="33FEAD37"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4F5685">
              <w:rPr>
                <w:rFonts w:eastAsia="Times New Roman" w:cstheme="minorHAnsi"/>
                <w:color w:val="000000"/>
                <w:sz w:val="16"/>
                <w:szCs w:val="16"/>
                <w:lang w:val="en-US" w:eastAsia="ja-JP"/>
              </w:rPr>
              <w:t>L ≤ 50</w:t>
            </w:r>
          </w:p>
        </w:tc>
        <w:tc>
          <w:tcPr>
            <w:tcW w:w="2430" w:type="dxa"/>
            <w:noWrap/>
            <w:vAlign w:val="center"/>
          </w:tcPr>
          <w:p w14:paraId="32FA81B5" w14:textId="77777777" w:rsidR="00796887" w:rsidRPr="009E7832"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4"/>
                <w:szCs w:val="14"/>
                <w:lang w:val="en-US" w:eastAsia="ja-JP"/>
              </w:rPr>
            </w:pPr>
          </w:p>
        </w:tc>
      </w:tr>
      <w:tr w:rsidR="00F917DA" w:rsidRPr="00F75A74" w14:paraId="7D3C84EB" w14:textId="77777777" w:rsidTr="002E5543">
        <w:trPr>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tcPr>
          <w:p w14:paraId="3775FA47" w14:textId="11E10A9E" w:rsidR="00796887" w:rsidRPr="00F75A74" w:rsidRDefault="00796887" w:rsidP="00796887">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lastName</w:t>
            </w:r>
            <w:proofErr w:type="spellEnd"/>
          </w:p>
        </w:tc>
        <w:tc>
          <w:tcPr>
            <w:tcW w:w="1800" w:type="dxa"/>
            <w:noWrap/>
            <w:vAlign w:val="center"/>
          </w:tcPr>
          <w:p w14:paraId="440F42BF" w14:textId="6434CC44" w:rsidR="00796887" w:rsidRPr="00F75A74"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4F5685">
              <w:rPr>
                <w:rFonts w:eastAsia="Times New Roman" w:cstheme="minorHAnsi"/>
                <w:sz w:val="16"/>
                <w:szCs w:val="16"/>
                <w:lang w:val="en-US" w:eastAsia="ja-JP"/>
              </w:rPr>
              <w:t xml:space="preserve">If Customer Type is Residential then First and Last Name </w:t>
            </w:r>
            <w:r w:rsidR="001B2504">
              <w:rPr>
                <w:rFonts w:eastAsia="Times New Roman" w:cstheme="minorHAnsi"/>
                <w:sz w:val="16"/>
                <w:szCs w:val="16"/>
                <w:lang w:val="en-US" w:eastAsia="ja-JP"/>
              </w:rPr>
              <w:t>are</w:t>
            </w:r>
            <w:r w:rsidRPr="004F5685">
              <w:rPr>
                <w:rFonts w:eastAsia="Times New Roman" w:cstheme="minorHAnsi"/>
                <w:sz w:val="16"/>
                <w:szCs w:val="16"/>
                <w:lang w:val="en-US" w:eastAsia="ja-JP"/>
              </w:rPr>
              <w:t xml:space="preserve"> Mandatory.</w:t>
            </w:r>
          </w:p>
        </w:tc>
        <w:tc>
          <w:tcPr>
            <w:tcW w:w="990" w:type="dxa"/>
            <w:noWrap/>
            <w:vAlign w:val="center"/>
          </w:tcPr>
          <w:p w14:paraId="188061C5" w14:textId="6434F0F5" w:rsidR="00796887" w:rsidRPr="00F917DA"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EF476F" w:themeColor="accent6"/>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103387E1" w14:textId="2805FF2A" w:rsidR="00796887" w:rsidRPr="00F75A74"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23F076E4" w14:textId="62F41ED5" w:rsidR="00796887" w:rsidRPr="00F75A74"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5B0DCC7D" w14:textId="6D9EF28E" w:rsidR="00796887" w:rsidRPr="00F75A74"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3B6AB213" w14:textId="0039CAB9" w:rsidR="00796887" w:rsidRPr="00F75A74"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4F5685">
              <w:rPr>
                <w:rFonts w:eastAsia="Times New Roman" w:cstheme="minorHAnsi"/>
                <w:color w:val="000000"/>
                <w:sz w:val="16"/>
                <w:szCs w:val="16"/>
                <w:lang w:val="en-US" w:eastAsia="ja-JP"/>
              </w:rPr>
              <w:t xml:space="preserve">L ≤ </w:t>
            </w:r>
            <w:r>
              <w:rPr>
                <w:rFonts w:eastAsia="Times New Roman" w:cstheme="minorHAnsi"/>
                <w:color w:val="000000"/>
                <w:sz w:val="16"/>
                <w:szCs w:val="16"/>
                <w:lang w:val="en-US" w:eastAsia="ja-JP"/>
              </w:rPr>
              <w:t>100</w:t>
            </w:r>
          </w:p>
        </w:tc>
        <w:tc>
          <w:tcPr>
            <w:tcW w:w="2430" w:type="dxa"/>
            <w:noWrap/>
            <w:vAlign w:val="center"/>
          </w:tcPr>
          <w:p w14:paraId="073E5481" w14:textId="77777777" w:rsidR="00796887" w:rsidRPr="009E7832" w:rsidRDefault="00796887" w:rsidP="0079688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4"/>
                <w:szCs w:val="14"/>
                <w:lang w:val="en-US" w:eastAsia="ja-JP"/>
              </w:rPr>
            </w:pPr>
          </w:p>
        </w:tc>
      </w:tr>
      <w:tr w:rsidR="00796887" w:rsidRPr="00F75A74" w14:paraId="0A231A75" w14:textId="77777777" w:rsidTr="0079688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255" w:type="dxa"/>
            <w:gridSpan w:val="8"/>
            <w:shd w:val="clear" w:color="auto" w:fill="9C24FF" w:themeFill="accent4" w:themeFillTint="99"/>
            <w:noWrap/>
            <w:vAlign w:val="center"/>
          </w:tcPr>
          <w:p w14:paraId="7ED69BC7" w14:textId="4E2EE74C" w:rsidR="00796887" w:rsidRPr="009E7832" w:rsidRDefault="00796887" w:rsidP="00796887">
            <w:pPr>
              <w:spacing w:after="0" w:line="240" w:lineRule="auto"/>
              <w:jc w:val="center"/>
              <w:rPr>
                <w:rFonts w:eastAsia="Times New Roman" w:cstheme="minorHAnsi"/>
                <w:color w:val="00A18D" w:themeColor="accent1" w:themeShade="BF"/>
                <w:sz w:val="14"/>
                <w:szCs w:val="14"/>
                <w:lang w:val="en-US" w:eastAsia="ja-JP"/>
              </w:rPr>
            </w:pPr>
            <w:r>
              <w:rPr>
                <w:rFonts w:eastAsia="Times New Roman" w:cstheme="minorHAnsi"/>
                <w:color w:val="FFFFFF" w:themeColor="background1"/>
                <w:sz w:val="16"/>
                <w:szCs w:val="16"/>
                <w:lang w:val="en-US" w:eastAsia="ja-JP"/>
              </w:rPr>
              <w:t>End Customer Address</w:t>
            </w:r>
          </w:p>
        </w:tc>
      </w:tr>
      <w:tr w:rsidR="00F917DA" w:rsidRPr="00F75A74" w14:paraId="0C643A76" w14:textId="77777777" w:rsidTr="002E5543">
        <w:trPr>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69F13B9" w14:textId="77777777" w:rsidR="00F917DA" w:rsidRPr="00F75A74" w:rsidRDefault="00F917DA" w:rsidP="00F917DA">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premisesNumber</w:t>
            </w:r>
            <w:proofErr w:type="spellEnd"/>
          </w:p>
        </w:tc>
        <w:tc>
          <w:tcPr>
            <w:tcW w:w="1800" w:type="dxa"/>
            <w:noWrap/>
            <w:vAlign w:val="center"/>
            <w:hideMark/>
          </w:tcPr>
          <w:p w14:paraId="5FC471F4" w14:textId="7777777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sz w:val="16"/>
                <w:szCs w:val="16"/>
                <w:lang w:val="en-US" w:eastAsia="ja-JP"/>
              </w:rPr>
              <w:t>Existing field</w:t>
            </w:r>
          </w:p>
        </w:tc>
        <w:tc>
          <w:tcPr>
            <w:tcW w:w="990" w:type="dxa"/>
            <w:noWrap/>
            <w:hideMark/>
          </w:tcPr>
          <w:p w14:paraId="0E547E00" w14:textId="0B1033AE"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5A72901A" w14:textId="5825BC93"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780F27EF" w14:textId="7BED3A2A"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10</w:t>
            </w:r>
          </w:p>
        </w:tc>
        <w:tc>
          <w:tcPr>
            <w:tcW w:w="900" w:type="dxa"/>
            <w:noWrap/>
            <w:vAlign w:val="center"/>
          </w:tcPr>
          <w:p w14:paraId="787BEAA4" w14:textId="2E53FA5E"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44E5884B" w14:textId="722B6361"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vAlign w:val="center"/>
          </w:tcPr>
          <w:p w14:paraId="34AA82AF" w14:textId="4227B22C"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F917DA" w:rsidRPr="00F75A74" w14:paraId="0177EB37" w14:textId="77777777" w:rsidTr="002E554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C236DE5" w14:textId="77777777" w:rsidR="00F917DA" w:rsidRPr="00F75A74" w:rsidRDefault="00F917DA" w:rsidP="00F917DA">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streetName</w:t>
            </w:r>
            <w:proofErr w:type="spellEnd"/>
          </w:p>
        </w:tc>
        <w:tc>
          <w:tcPr>
            <w:tcW w:w="1800" w:type="dxa"/>
            <w:noWrap/>
            <w:vAlign w:val="center"/>
            <w:hideMark/>
          </w:tcPr>
          <w:p w14:paraId="763BF0C2" w14:textId="77777777"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sz w:val="16"/>
                <w:szCs w:val="16"/>
                <w:lang w:val="en-US" w:eastAsia="ja-JP"/>
              </w:rPr>
              <w:t>Existing field</w:t>
            </w:r>
          </w:p>
        </w:tc>
        <w:tc>
          <w:tcPr>
            <w:tcW w:w="990" w:type="dxa"/>
            <w:noWrap/>
            <w:hideMark/>
          </w:tcPr>
          <w:p w14:paraId="74904B5E" w14:textId="6E2AF1A6"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5EA84FF4" w14:textId="02AE0858"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7A1038C0" w14:textId="58ACD2A2"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70</w:t>
            </w:r>
          </w:p>
        </w:tc>
        <w:tc>
          <w:tcPr>
            <w:tcW w:w="900" w:type="dxa"/>
            <w:noWrap/>
            <w:vAlign w:val="center"/>
          </w:tcPr>
          <w:p w14:paraId="5B5E1A48" w14:textId="66B8AA62"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442311CD" w14:textId="05907A3A"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106EB08E" w14:textId="07EB2591"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F917DA" w:rsidRPr="00F75A74" w14:paraId="38C26029" w14:textId="77777777" w:rsidTr="002E5543">
        <w:trPr>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0875639" w14:textId="77777777" w:rsidR="00F917DA" w:rsidRPr="00F75A74" w:rsidRDefault="00F917DA" w:rsidP="00F917DA">
            <w:pPr>
              <w:spacing w:after="0" w:line="240" w:lineRule="auto"/>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Province</w:t>
            </w:r>
          </w:p>
        </w:tc>
        <w:tc>
          <w:tcPr>
            <w:tcW w:w="1800" w:type="dxa"/>
            <w:noWrap/>
            <w:vAlign w:val="center"/>
            <w:hideMark/>
          </w:tcPr>
          <w:p w14:paraId="1303C039" w14:textId="7777777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990" w:type="dxa"/>
            <w:noWrap/>
            <w:hideMark/>
          </w:tcPr>
          <w:p w14:paraId="11F1FEEF" w14:textId="157FB753"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auto"/>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0BCDE175" w14:textId="5F2A5974"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auto"/>
                <w:sz w:val="16"/>
                <w:szCs w:val="16"/>
                <w:lang w:val="en-US" w:eastAsia="ja-JP"/>
              </w:rPr>
              <w:t>M</w:t>
            </w:r>
          </w:p>
        </w:tc>
        <w:tc>
          <w:tcPr>
            <w:tcW w:w="810" w:type="dxa"/>
            <w:vAlign w:val="center"/>
            <w:hideMark/>
          </w:tcPr>
          <w:p w14:paraId="744EF5AE" w14:textId="5820999C"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2</w:t>
            </w:r>
          </w:p>
        </w:tc>
        <w:tc>
          <w:tcPr>
            <w:tcW w:w="900" w:type="dxa"/>
            <w:noWrap/>
            <w:vAlign w:val="center"/>
          </w:tcPr>
          <w:p w14:paraId="14340C8C" w14:textId="556D6152"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2BD225E9" w14:textId="12ADAB76"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38052753" w14:textId="630CEE83"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r>
      <w:tr w:rsidR="00F917DA" w:rsidRPr="00F75A74" w14:paraId="54A75EC1" w14:textId="77777777" w:rsidTr="002E554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13EFE9E7" w14:textId="77777777" w:rsidR="00F917DA" w:rsidRPr="00F75A74" w:rsidRDefault="00F917DA" w:rsidP="00F917DA">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cityTown</w:t>
            </w:r>
            <w:proofErr w:type="spellEnd"/>
          </w:p>
        </w:tc>
        <w:tc>
          <w:tcPr>
            <w:tcW w:w="1800" w:type="dxa"/>
            <w:noWrap/>
            <w:vAlign w:val="center"/>
            <w:hideMark/>
          </w:tcPr>
          <w:p w14:paraId="75ECF0B2" w14:textId="77777777"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sz w:val="16"/>
                <w:szCs w:val="16"/>
                <w:lang w:val="en-US" w:eastAsia="ja-JP"/>
              </w:rPr>
              <w:t>Existing field</w:t>
            </w:r>
          </w:p>
        </w:tc>
        <w:tc>
          <w:tcPr>
            <w:tcW w:w="990" w:type="dxa"/>
            <w:noWrap/>
            <w:hideMark/>
          </w:tcPr>
          <w:p w14:paraId="1DDADC32" w14:textId="6475712B"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703E23A2" w14:textId="41C322A4"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1AE9E3E8" w14:textId="161C2695"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70</w:t>
            </w:r>
          </w:p>
        </w:tc>
        <w:tc>
          <w:tcPr>
            <w:tcW w:w="900" w:type="dxa"/>
            <w:noWrap/>
            <w:vAlign w:val="center"/>
          </w:tcPr>
          <w:p w14:paraId="19D8FE0C" w14:textId="603B59F5"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3496BFC4" w14:textId="2B977DAC"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16479EE4" w14:textId="0226F255"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F917DA" w:rsidRPr="00F75A74" w14:paraId="4E47F295" w14:textId="77777777" w:rsidTr="002E5543">
        <w:trPr>
          <w:trHeight w:val="298"/>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3EAE85B" w14:textId="77777777" w:rsidR="00F917DA" w:rsidRPr="00F75A74" w:rsidRDefault="00F917DA" w:rsidP="00F917DA">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postalZipCode</w:t>
            </w:r>
            <w:proofErr w:type="spellEnd"/>
          </w:p>
        </w:tc>
        <w:tc>
          <w:tcPr>
            <w:tcW w:w="1800" w:type="dxa"/>
            <w:noWrap/>
            <w:vAlign w:val="center"/>
            <w:hideMark/>
          </w:tcPr>
          <w:p w14:paraId="55E0C785" w14:textId="7777777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sz w:val="16"/>
                <w:szCs w:val="16"/>
                <w:lang w:val="en-US" w:eastAsia="ja-JP"/>
              </w:rPr>
              <w:t>Existing field</w:t>
            </w:r>
          </w:p>
        </w:tc>
        <w:tc>
          <w:tcPr>
            <w:tcW w:w="990" w:type="dxa"/>
            <w:noWrap/>
            <w:hideMark/>
          </w:tcPr>
          <w:p w14:paraId="2B5318B4" w14:textId="31F3D7E5"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2DE76DA2" w14:textId="2734F6D0"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2265BB31" w14:textId="6A2BB03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L=5</w:t>
            </w:r>
          </w:p>
        </w:tc>
        <w:tc>
          <w:tcPr>
            <w:tcW w:w="900" w:type="dxa"/>
            <w:noWrap/>
            <w:vAlign w:val="center"/>
          </w:tcPr>
          <w:p w14:paraId="33CB0A63" w14:textId="5FF6FDAB"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0F5A4BAA" w14:textId="6DBD04FA"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1615681E" w14:textId="2B2B5915"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F917DA" w:rsidRPr="00F75A74" w14:paraId="7CC1841B" w14:textId="77777777" w:rsidTr="002E5543">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93213FF" w14:textId="77777777" w:rsidR="00F917DA" w:rsidRPr="00F75A74" w:rsidRDefault="00F917DA" w:rsidP="00F917DA">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addressExtension</w:t>
            </w:r>
            <w:proofErr w:type="spellEnd"/>
          </w:p>
        </w:tc>
        <w:tc>
          <w:tcPr>
            <w:tcW w:w="1800" w:type="dxa"/>
            <w:vAlign w:val="center"/>
            <w:hideMark/>
          </w:tcPr>
          <w:p w14:paraId="5135FD9E" w14:textId="77777777"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This field can be used to provide a precise indication of the address (e.g. </w:t>
            </w:r>
            <w:proofErr w:type="spellStart"/>
            <w:r w:rsidRPr="00F75A74">
              <w:rPr>
                <w:rFonts w:eastAsia="Times New Roman" w:cstheme="minorHAnsi"/>
                <w:color w:val="000000"/>
                <w:sz w:val="16"/>
                <w:szCs w:val="16"/>
                <w:lang w:val="en-US" w:eastAsia="ja-JP"/>
              </w:rPr>
              <w:t>Angolo</w:t>
            </w:r>
            <w:proofErr w:type="spellEnd"/>
            <w:r w:rsidRPr="00F75A74">
              <w:rPr>
                <w:rFonts w:eastAsia="Times New Roman" w:cstheme="minorHAnsi"/>
                <w:color w:val="000000"/>
                <w:sz w:val="16"/>
                <w:szCs w:val="16"/>
                <w:lang w:val="en-US" w:eastAsia="ja-JP"/>
              </w:rPr>
              <w:t xml:space="preserve"> Via Roma).</w:t>
            </w:r>
          </w:p>
        </w:tc>
        <w:tc>
          <w:tcPr>
            <w:tcW w:w="990" w:type="dxa"/>
            <w:noWrap/>
            <w:hideMark/>
          </w:tcPr>
          <w:p w14:paraId="1F4F8A64" w14:textId="1F99B6EC"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497CD8B2" w14:textId="03FDAC9D"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O</w:t>
            </w:r>
          </w:p>
        </w:tc>
        <w:tc>
          <w:tcPr>
            <w:tcW w:w="810" w:type="dxa"/>
            <w:noWrap/>
            <w:vAlign w:val="center"/>
            <w:hideMark/>
          </w:tcPr>
          <w:p w14:paraId="5592119C" w14:textId="18C531F8"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50</w:t>
            </w:r>
          </w:p>
        </w:tc>
        <w:tc>
          <w:tcPr>
            <w:tcW w:w="900" w:type="dxa"/>
            <w:noWrap/>
            <w:vAlign w:val="center"/>
          </w:tcPr>
          <w:p w14:paraId="5FBA6B8E" w14:textId="216E7804"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0DBD1748" w14:textId="0774CE54"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2A32DFD4" w14:textId="390548EF" w:rsidR="00F917DA" w:rsidRPr="00F75A74" w:rsidRDefault="00F917DA"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F917DA" w:rsidRPr="00F75A74" w14:paraId="49756D05" w14:textId="77777777" w:rsidTr="002E5543">
        <w:trPr>
          <w:trHeight w:val="977"/>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26F5F393" w14:textId="77777777" w:rsidR="00F917DA" w:rsidRPr="00F75A74" w:rsidRDefault="00F917DA" w:rsidP="00F917DA">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streetType</w:t>
            </w:r>
            <w:proofErr w:type="spellEnd"/>
          </w:p>
        </w:tc>
        <w:tc>
          <w:tcPr>
            <w:tcW w:w="1800" w:type="dxa"/>
            <w:vAlign w:val="center"/>
            <w:hideMark/>
          </w:tcPr>
          <w:p w14:paraId="448E1A4E" w14:textId="7777777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It completes the description of the place and can identify the type of street (e.g. Street, Square, Avenue, etc.).(e.g. Via, Piazza, </w:t>
            </w:r>
            <w:proofErr w:type="spellStart"/>
            <w:r w:rsidRPr="00F75A74">
              <w:rPr>
                <w:rFonts w:eastAsia="Times New Roman" w:cstheme="minorHAnsi"/>
                <w:color w:val="000000"/>
                <w:sz w:val="16"/>
                <w:szCs w:val="16"/>
                <w:lang w:val="en-US" w:eastAsia="ja-JP"/>
              </w:rPr>
              <w:t>Viale</w:t>
            </w:r>
            <w:proofErr w:type="spellEnd"/>
            <w:r w:rsidRPr="00F75A74">
              <w:rPr>
                <w:rFonts w:eastAsia="Times New Roman" w:cstheme="minorHAnsi"/>
                <w:color w:val="000000"/>
                <w:sz w:val="16"/>
                <w:szCs w:val="16"/>
                <w:lang w:val="en-US" w:eastAsia="ja-JP"/>
              </w:rPr>
              <w:t>.)</w:t>
            </w:r>
          </w:p>
        </w:tc>
        <w:tc>
          <w:tcPr>
            <w:tcW w:w="990" w:type="dxa"/>
            <w:noWrap/>
            <w:hideMark/>
          </w:tcPr>
          <w:p w14:paraId="1A93FC41" w14:textId="3421B0A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D7BD" w:themeColor="accent1"/>
                <w:sz w:val="16"/>
                <w:szCs w:val="16"/>
                <w:lang w:val="en-US" w:eastAsia="ja-JP"/>
              </w:rPr>
            </w:pPr>
            <w:r w:rsidRPr="005F0D29">
              <w:rPr>
                <w:rFonts w:eastAsia="Times New Roman" w:cstheme="minorHAnsi"/>
                <w:bCs/>
                <w:sz w:val="16"/>
                <w:szCs w:val="16"/>
                <w:lang w:val="en-US" w:eastAsia="ja-JP"/>
              </w:rPr>
              <w:t>No change</w:t>
            </w:r>
          </w:p>
        </w:tc>
        <w:tc>
          <w:tcPr>
            <w:tcW w:w="900" w:type="dxa"/>
            <w:noWrap/>
            <w:vAlign w:val="center"/>
            <w:hideMark/>
          </w:tcPr>
          <w:p w14:paraId="3A40FBE4" w14:textId="7A02F53A"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6A0C2F18" w14:textId="6D195FB7"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30</w:t>
            </w:r>
          </w:p>
        </w:tc>
        <w:tc>
          <w:tcPr>
            <w:tcW w:w="900" w:type="dxa"/>
            <w:noWrap/>
            <w:vAlign w:val="center"/>
          </w:tcPr>
          <w:p w14:paraId="7077A0AE" w14:textId="25FF04B3"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385C21CE" w14:textId="271C2863"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5BA0F8CB" w14:textId="1ACBBC30" w:rsidR="00F917DA" w:rsidRPr="00F75A74" w:rsidRDefault="00F917DA" w:rsidP="00F917DA">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656CB6" w:rsidRPr="00F75A74" w14:paraId="32CEA0DB"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8E43A86" w14:textId="77777777" w:rsidR="00796887" w:rsidRPr="00F75A74" w:rsidRDefault="00796887" w:rsidP="00796887">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subLocality</w:t>
            </w:r>
            <w:proofErr w:type="spellEnd"/>
          </w:p>
        </w:tc>
        <w:tc>
          <w:tcPr>
            <w:tcW w:w="1800" w:type="dxa"/>
            <w:vAlign w:val="center"/>
            <w:hideMark/>
          </w:tcPr>
          <w:p w14:paraId="26A5FB20" w14:textId="77777777"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The Italian name given in administrative law to a type of territorial subdivision of a ‘</w:t>
            </w:r>
            <w:proofErr w:type="spellStart"/>
            <w:r w:rsidRPr="00F75A74">
              <w:rPr>
                <w:rFonts w:eastAsia="Times New Roman" w:cstheme="minorHAnsi"/>
                <w:color w:val="000000"/>
                <w:sz w:val="16"/>
                <w:szCs w:val="16"/>
                <w:lang w:val="en-US" w:eastAsia="ja-JP"/>
              </w:rPr>
              <w:t>Comune</w:t>
            </w:r>
            <w:proofErr w:type="spellEnd"/>
            <w:r w:rsidRPr="00F75A74">
              <w:rPr>
                <w:rFonts w:eastAsia="Times New Roman" w:cstheme="minorHAnsi"/>
                <w:color w:val="000000"/>
                <w:sz w:val="16"/>
                <w:szCs w:val="16"/>
                <w:lang w:val="en-US" w:eastAsia="ja-JP"/>
              </w:rPr>
              <w:t>’’, an Italian municipality</w:t>
            </w:r>
          </w:p>
        </w:tc>
        <w:tc>
          <w:tcPr>
            <w:tcW w:w="990" w:type="dxa"/>
            <w:noWrap/>
            <w:vAlign w:val="center"/>
            <w:hideMark/>
          </w:tcPr>
          <w:p w14:paraId="489FC94D" w14:textId="309D89E8" w:rsidR="00796887" w:rsidRPr="00F75A74" w:rsidRDefault="00F917DA"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6"/>
                <w:szCs w:val="16"/>
                <w:lang w:val="en-US" w:eastAsia="ja-JP"/>
              </w:rPr>
            </w:pPr>
            <w:r w:rsidRPr="00F917DA">
              <w:rPr>
                <w:rFonts w:eastAsia="Times New Roman" w:cstheme="minorHAnsi"/>
                <w:bCs/>
                <w:sz w:val="16"/>
                <w:szCs w:val="16"/>
                <w:lang w:val="en-US" w:eastAsia="ja-JP"/>
              </w:rPr>
              <w:t>No change</w:t>
            </w:r>
          </w:p>
        </w:tc>
        <w:tc>
          <w:tcPr>
            <w:tcW w:w="900" w:type="dxa"/>
            <w:noWrap/>
            <w:vAlign w:val="center"/>
            <w:hideMark/>
          </w:tcPr>
          <w:p w14:paraId="34FA5E2C" w14:textId="3938746F"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O</w:t>
            </w:r>
          </w:p>
        </w:tc>
        <w:tc>
          <w:tcPr>
            <w:tcW w:w="810" w:type="dxa"/>
            <w:noWrap/>
            <w:vAlign w:val="center"/>
            <w:hideMark/>
          </w:tcPr>
          <w:p w14:paraId="03FB979A" w14:textId="7C256885"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70</w:t>
            </w:r>
          </w:p>
        </w:tc>
        <w:tc>
          <w:tcPr>
            <w:tcW w:w="900" w:type="dxa"/>
            <w:noWrap/>
            <w:vAlign w:val="center"/>
          </w:tcPr>
          <w:p w14:paraId="65F3ABB6" w14:textId="4364194C"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900" w:type="dxa"/>
            <w:noWrap/>
            <w:vAlign w:val="center"/>
          </w:tcPr>
          <w:p w14:paraId="500F4ADF" w14:textId="7E461675"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7712E5">
              <w:rPr>
                <w:rFonts w:eastAsia="Times New Roman" w:cstheme="minorHAnsi"/>
                <w:color w:val="000000"/>
                <w:sz w:val="16"/>
                <w:szCs w:val="16"/>
                <w:lang w:val="en-US" w:eastAsia="ja-JP"/>
              </w:rPr>
              <w:t>-</w:t>
            </w:r>
          </w:p>
        </w:tc>
        <w:tc>
          <w:tcPr>
            <w:tcW w:w="2430" w:type="dxa"/>
            <w:noWrap/>
            <w:vAlign w:val="center"/>
          </w:tcPr>
          <w:p w14:paraId="75B81A1C" w14:textId="14FF3C3B" w:rsidR="00796887" w:rsidRPr="00F75A74" w:rsidRDefault="00796887" w:rsidP="0079688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796887" w:rsidRPr="00F75A74" w14:paraId="0E210B64" w14:textId="77777777" w:rsidTr="00310402">
        <w:trPr>
          <w:trHeight w:val="349"/>
        </w:trPr>
        <w:tc>
          <w:tcPr>
            <w:cnfStyle w:val="001000000000" w:firstRow="0" w:lastRow="0" w:firstColumn="1" w:lastColumn="0" w:oddVBand="0" w:evenVBand="0" w:oddHBand="0" w:evenHBand="0" w:firstRowFirstColumn="0" w:firstRowLastColumn="0" w:lastRowFirstColumn="0" w:lastRowLastColumn="0"/>
            <w:tcW w:w="10255" w:type="dxa"/>
            <w:gridSpan w:val="8"/>
            <w:shd w:val="clear" w:color="auto" w:fill="9C24FF" w:themeFill="accent4" w:themeFillTint="99"/>
            <w:noWrap/>
          </w:tcPr>
          <w:p w14:paraId="3BFDAEA0" w14:textId="77777777" w:rsidR="00796887" w:rsidRPr="00F75A74" w:rsidRDefault="00796887" w:rsidP="00796887">
            <w:pPr>
              <w:spacing w:after="0" w:line="240" w:lineRule="auto"/>
              <w:jc w:val="center"/>
              <w:rPr>
                <w:rFonts w:eastAsia="Times New Roman" w:cstheme="minorHAnsi"/>
                <w:color w:val="FFFFFF" w:themeColor="background1"/>
                <w:sz w:val="16"/>
                <w:szCs w:val="16"/>
                <w:lang w:val="en-US" w:eastAsia="ja-JP"/>
              </w:rPr>
            </w:pPr>
            <w:r w:rsidRPr="00F75A74">
              <w:rPr>
                <w:rFonts w:eastAsia="Times New Roman" w:cstheme="minorHAnsi"/>
                <w:color w:val="FFFFFF" w:themeColor="background1"/>
                <w:sz w:val="16"/>
                <w:szCs w:val="16"/>
                <w:lang w:val="en-US" w:eastAsia="ja-JP"/>
              </w:rPr>
              <w:t>Directory Service Update Details (Optional)</w:t>
            </w:r>
          </w:p>
        </w:tc>
      </w:tr>
      <w:tr w:rsidR="00F917DA" w:rsidRPr="00F75A74" w14:paraId="7066CF32" w14:textId="77777777" w:rsidTr="002E554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852BF03" w14:textId="229DAD93" w:rsidR="00796887" w:rsidRPr="00F75A74" w:rsidRDefault="00796887" w:rsidP="00F917DA">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orderType</w:t>
            </w:r>
            <w:proofErr w:type="spellEnd"/>
          </w:p>
        </w:tc>
        <w:tc>
          <w:tcPr>
            <w:tcW w:w="1800" w:type="dxa"/>
            <w:vAlign w:val="center"/>
          </w:tcPr>
          <w:p w14:paraId="38B46958" w14:textId="77777777" w:rsidR="00796887" w:rsidRPr="00796887" w:rsidRDefault="00796887" w:rsidP="00F917DA">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796887">
              <w:rPr>
                <w:rFonts w:eastAsia="Times New Roman" w:cstheme="minorHAnsi"/>
                <w:sz w:val="16"/>
                <w:szCs w:val="16"/>
                <w:lang w:val="en-US" w:eastAsia="ja-JP"/>
              </w:rPr>
              <w:t xml:space="preserve">Permitted values: </w:t>
            </w:r>
          </w:p>
          <w:p w14:paraId="7C3A22AB" w14:textId="77777777" w:rsidR="00796887" w:rsidRPr="00796887" w:rsidRDefault="00796887" w:rsidP="00F917DA">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796887">
              <w:rPr>
                <w:rFonts w:eastAsia="Times New Roman" w:cstheme="minorHAnsi"/>
                <w:sz w:val="16"/>
                <w:szCs w:val="16"/>
                <w:lang w:val="en-US" w:eastAsia="ja-JP"/>
              </w:rPr>
              <w:t>1. New</w:t>
            </w:r>
          </w:p>
          <w:p w14:paraId="5D50E1D2" w14:textId="77777777" w:rsidR="00796887" w:rsidRPr="00796887" w:rsidRDefault="00796887" w:rsidP="00F917DA">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796887">
              <w:rPr>
                <w:rFonts w:eastAsia="Times New Roman" w:cstheme="minorHAnsi"/>
                <w:sz w:val="16"/>
                <w:szCs w:val="16"/>
                <w:lang w:val="en-US" w:eastAsia="ja-JP"/>
              </w:rPr>
              <w:t>2. Cease</w:t>
            </w:r>
          </w:p>
          <w:p w14:paraId="39769EFF" w14:textId="02F41E1E" w:rsidR="00796887" w:rsidRPr="00796887" w:rsidRDefault="00796887" w:rsidP="00F917DA">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796887">
              <w:rPr>
                <w:rFonts w:eastAsia="Times New Roman" w:cstheme="minorHAnsi"/>
                <w:sz w:val="16"/>
                <w:szCs w:val="16"/>
                <w:lang w:val="en-US" w:eastAsia="ja-JP"/>
              </w:rPr>
              <w:t>3. Amend</w:t>
            </w:r>
          </w:p>
        </w:tc>
        <w:tc>
          <w:tcPr>
            <w:tcW w:w="990" w:type="dxa"/>
            <w:noWrap/>
            <w:vAlign w:val="center"/>
          </w:tcPr>
          <w:p w14:paraId="16BE6C5D" w14:textId="436D2785" w:rsidR="00796887" w:rsidRPr="00F75A74"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224FE974" w14:textId="5F82D851" w:rsidR="00796887" w:rsidRPr="00F75A74"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6EBBCD6C" w14:textId="39B19389" w:rsidR="00796887" w:rsidRPr="00F75A74"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35C4909C" w14:textId="6C75CF20" w:rsidR="00796887" w:rsidRPr="00F75A74"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50EC8B8F" w14:textId="40BA283C" w:rsidR="00796887" w:rsidRPr="00F75A74"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LOV</w:t>
            </w:r>
          </w:p>
        </w:tc>
        <w:tc>
          <w:tcPr>
            <w:tcW w:w="2430" w:type="dxa"/>
            <w:vAlign w:val="center"/>
          </w:tcPr>
          <w:p w14:paraId="5848D349" w14:textId="4DCA1CA2" w:rsidR="00656CB6" w:rsidRPr="00656CB6"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656CB6">
              <w:rPr>
                <w:rFonts w:eastAsia="Times New Roman" w:cstheme="minorHAnsi"/>
                <w:color w:val="000000"/>
                <w:sz w:val="16"/>
                <w:szCs w:val="16"/>
                <w:lang w:val="en-US" w:eastAsia="ja-JP"/>
              </w:rPr>
              <w:t>Applicable only in Address Update only.</w:t>
            </w:r>
          </w:p>
          <w:p w14:paraId="7CDE7913" w14:textId="3F509784" w:rsidR="00656CB6" w:rsidRPr="00656CB6"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656CB6">
              <w:rPr>
                <w:rFonts w:eastAsia="Times New Roman" w:cstheme="minorHAnsi"/>
                <w:color w:val="000000"/>
                <w:sz w:val="16"/>
                <w:szCs w:val="16"/>
                <w:lang w:val="en-US" w:eastAsia="ja-JP"/>
              </w:rPr>
              <w:t>New - Additional DSU number to be published in D</w:t>
            </w:r>
            <w:r w:rsidR="001B2504">
              <w:rPr>
                <w:rFonts w:eastAsia="Times New Roman" w:cstheme="minorHAnsi"/>
                <w:color w:val="000000"/>
                <w:sz w:val="16"/>
                <w:szCs w:val="16"/>
                <w:lang w:val="en-US" w:eastAsia="ja-JP"/>
              </w:rPr>
              <w:t>S</w:t>
            </w:r>
            <w:r w:rsidRPr="00656CB6">
              <w:rPr>
                <w:rFonts w:eastAsia="Times New Roman" w:cstheme="minorHAnsi"/>
                <w:color w:val="000000"/>
                <w:sz w:val="16"/>
                <w:szCs w:val="16"/>
                <w:lang w:val="en-US" w:eastAsia="ja-JP"/>
              </w:rPr>
              <w:t>U.</w:t>
            </w:r>
          </w:p>
          <w:p w14:paraId="7DD7BAC5" w14:textId="77777777" w:rsidR="00656CB6" w:rsidRPr="00656CB6"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656CB6">
              <w:rPr>
                <w:rFonts w:eastAsia="Times New Roman" w:cstheme="minorHAnsi"/>
                <w:color w:val="000000"/>
                <w:sz w:val="16"/>
                <w:szCs w:val="16"/>
                <w:lang w:val="en-US" w:eastAsia="ja-JP"/>
              </w:rPr>
              <w:t>Cease - Existing DSU telephone number details can be ceased.</w:t>
            </w:r>
          </w:p>
          <w:p w14:paraId="1DB2D374" w14:textId="582514EC" w:rsidR="00796887" w:rsidRPr="00F75A74" w:rsidRDefault="00656CB6" w:rsidP="00F917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656CB6">
              <w:rPr>
                <w:rFonts w:eastAsia="Times New Roman" w:cstheme="minorHAnsi"/>
                <w:color w:val="000000"/>
                <w:sz w:val="16"/>
                <w:szCs w:val="16"/>
                <w:lang w:val="en-US" w:eastAsia="ja-JP"/>
              </w:rPr>
              <w:lastRenderedPageBreak/>
              <w:t>Amend - Existing DSU telephone number details can be modified.</w:t>
            </w:r>
          </w:p>
        </w:tc>
      </w:tr>
      <w:tr w:rsidR="002E1B35" w:rsidRPr="00F75A74" w14:paraId="4C029B85" w14:textId="77777777" w:rsidTr="002E5543">
        <w:trPr>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B00CB5E" w14:textId="5A81F18C" w:rsidR="002E1B35" w:rsidRDefault="006A2507" w:rsidP="002E1B35">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lastRenderedPageBreak/>
              <w:t>t</w:t>
            </w:r>
            <w:r w:rsidR="002E1B35" w:rsidRPr="00F75A74">
              <w:rPr>
                <w:rFonts w:eastAsia="Times New Roman" w:cstheme="minorHAnsi"/>
                <w:color w:val="000000"/>
                <w:sz w:val="16"/>
                <w:szCs w:val="16"/>
                <w:lang w:val="en-US" w:eastAsia="ja-JP"/>
              </w:rPr>
              <w:t>el</w:t>
            </w:r>
            <w:r>
              <w:rPr>
                <w:rFonts w:eastAsia="Times New Roman" w:cstheme="minorHAnsi"/>
                <w:color w:val="000000"/>
                <w:sz w:val="16"/>
                <w:szCs w:val="16"/>
                <w:lang w:val="en-US" w:eastAsia="ja-JP"/>
              </w:rPr>
              <w:t>e</w:t>
            </w:r>
            <w:r w:rsidR="002E1B35" w:rsidRPr="00F75A74">
              <w:rPr>
                <w:rFonts w:eastAsia="Times New Roman" w:cstheme="minorHAnsi"/>
                <w:color w:val="000000"/>
                <w:sz w:val="16"/>
                <w:szCs w:val="16"/>
                <w:lang w:val="en-US" w:eastAsia="ja-JP"/>
              </w:rPr>
              <w:t>phoneNumber</w:t>
            </w:r>
            <w:proofErr w:type="spellEnd"/>
          </w:p>
        </w:tc>
        <w:tc>
          <w:tcPr>
            <w:tcW w:w="1800" w:type="dxa"/>
            <w:vAlign w:val="center"/>
          </w:tcPr>
          <w:p w14:paraId="1886BCA1" w14:textId="3BEB1F12" w:rsidR="002E1B35" w:rsidRPr="00796887" w:rsidRDefault="002E1B35" w:rsidP="002E1B35">
            <w:pPr>
              <w:snapToGrid w:val="0"/>
              <w:spacing w:after="0" w:line="0" w:lineRule="atLeast"/>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color w:val="000000"/>
                <w:sz w:val="16"/>
                <w:szCs w:val="16"/>
                <w:lang w:val="en-US" w:eastAsia="ja-JP"/>
              </w:rPr>
              <w:t> </w:t>
            </w:r>
            <w:r w:rsidRPr="00F917DA">
              <w:rPr>
                <w:rFonts w:eastAsia="Times New Roman" w:cstheme="minorHAnsi"/>
                <w:color w:val="000000"/>
                <w:sz w:val="16"/>
                <w:szCs w:val="16"/>
                <w:lang w:val="en-US" w:eastAsia="ja-JP"/>
              </w:rPr>
              <w:t>DSU telephone number</w:t>
            </w:r>
          </w:p>
        </w:tc>
        <w:tc>
          <w:tcPr>
            <w:tcW w:w="990" w:type="dxa"/>
            <w:noWrap/>
            <w:vAlign w:val="center"/>
          </w:tcPr>
          <w:p w14:paraId="03FF1A20" w14:textId="4613D17A"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F75A74">
              <w:rPr>
                <w:rFonts w:eastAsia="Times New Roman" w:cstheme="minorHAnsi"/>
                <w:b/>
                <w:color w:val="00A18D" w:themeColor="accent1" w:themeShade="BF"/>
                <w:sz w:val="16"/>
                <w:szCs w:val="16"/>
                <w:lang w:val="en-US" w:eastAsia="ja-JP"/>
              </w:rPr>
              <w:t>Update</w:t>
            </w:r>
          </w:p>
        </w:tc>
        <w:tc>
          <w:tcPr>
            <w:tcW w:w="900" w:type="dxa"/>
            <w:noWrap/>
            <w:vAlign w:val="center"/>
          </w:tcPr>
          <w:p w14:paraId="6C99E27D" w14:textId="01580A4B"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auto"/>
                <w:sz w:val="16"/>
                <w:szCs w:val="16"/>
                <w:lang w:val="en-US" w:eastAsia="ja-JP"/>
              </w:rPr>
              <w:t>M</w:t>
            </w:r>
          </w:p>
        </w:tc>
        <w:tc>
          <w:tcPr>
            <w:tcW w:w="810" w:type="dxa"/>
            <w:noWrap/>
            <w:vAlign w:val="center"/>
          </w:tcPr>
          <w:p w14:paraId="298F91F9" w14:textId="77777777"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917DA">
              <w:rPr>
                <w:rFonts w:eastAsia="Times New Roman" w:cstheme="minorHAnsi"/>
                <w:color w:val="auto"/>
                <w:sz w:val="16"/>
                <w:szCs w:val="16"/>
                <w:lang w:val="en-US" w:eastAsia="ja-JP"/>
              </w:rPr>
              <w:t>L ≥ 6 &amp;</w:t>
            </w:r>
          </w:p>
          <w:p w14:paraId="6692BD55" w14:textId="03DFD62D"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auto"/>
                <w:sz w:val="16"/>
                <w:szCs w:val="16"/>
                <w:lang w:val="en-US" w:eastAsia="ja-JP"/>
              </w:rPr>
              <w:t>L  ≤ 20</w:t>
            </w:r>
          </w:p>
        </w:tc>
        <w:tc>
          <w:tcPr>
            <w:tcW w:w="900" w:type="dxa"/>
            <w:noWrap/>
            <w:vAlign w:val="center"/>
          </w:tcPr>
          <w:p w14:paraId="267663AF" w14:textId="3D283DB9"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auto"/>
                <w:sz w:val="16"/>
                <w:szCs w:val="16"/>
                <w:lang w:val="en-US" w:eastAsia="ja-JP"/>
              </w:rPr>
              <w:t>M</w:t>
            </w:r>
          </w:p>
        </w:tc>
        <w:tc>
          <w:tcPr>
            <w:tcW w:w="900" w:type="dxa"/>
            <w:noWrap/>
            <w:vAlign w:val="center"/>
          </w:tcPr>
          <w:p w14:paraId="26DB0971" w14:textId="4BD4BB55"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auto"/>
                <w:sz w:val="16"/>
                <w:szCs w:val="16"/>
                <w:lang w:val="en-US" w:eastAsia="ja-JP"/>
              </w:rPr>
              <w:t xml:space="preserve">L  ≤ </w:t>
            </w:r>
            <w:r>
              <w:rPr>
                <w:rFonts w:eastAsia="Times New Roman" w:cstheme="minorHAnsi"/>
                <w:color w:val="auto"/>
                <w:sz w:val="16"/>
                <w:szCs w:val="16"/>
                <w:lang w:val="en-US" w:eastAsia="ja-JP"/>
              </w:rPr>
              <w:t>13</w:t>
            </w:r>
          </w:p>
        </w:tc>
        <w:tc>
          <w:tcPr>
            <w:tcW w:w="2430" w:type="dxa"/>
            <w:vAlign w:val="center"/>
          </w:tcPr>
          <w:p w14:paraId="3B239B39" w14:textId="77777777"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For the Directory Service, it is possible to publish a number that is part of a numbering range (that starts always with ‘0’ and end with ‘9’)</w:t>
            </w:r>
          </w:p>
          <w:p w14:paraId="6006B066" w14:textId="77777777"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For this purpose, a short numbering range identifying an extension of the user's switchboard (e.g. the switchboard operator's desk) is acceptable.</w:t>
            </w:r>
          </w:p>
          <w:p w14:paraId="7BAA18F6" w14:textId="77777777"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Here is a practical example for a numbering range of 100 numbers ( range from 02 32803900 to 02 32803999 ) where are acceptable all the followings examples :</w:t>
            </w:r>
          </w:p>
          <w:p w14:paraId="478C8263" w14:textId="77777777"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F917DA">
              <w:rPr>
                <w:rFonts w:eastAsia="Times New Roman" w:cstheme="minorHAnsi"/>
                <w:color w:val="000000"/>
                <w:sz w:val="16"/>
                <w:szCs w:val="16"/>
                <w:lang w:val="en-US" w:eastAsia="ja-JP"/>
              </w:rPr>
              <w:t>02 328039</w:t>
            </w:r>
          </w:p>
          <w:p w14:paraId="7472F4E4" w14:textId="77777777"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F917DA">
              <w:rPr>
                <w:rFonts w:eastAsia="Times New Roman" w:cstheme="minorHAnsi"/>
                <w:color w:val="000000"/>
                <w:sz w:val="16"/>
                <w:szCs w:val="16"/>
                <w:lang w:val="en-US" w:eastAsia="ja-JP"/>
              </w:rPr>
              <w:t xml:space="preserve">02 3280390 or 1 or ….. 9 </w:t>
            </w:r>
          </w:p>
          <w:p w14:paraId="3C05F7DD" w14:textId="7929C25D" w:rsidR="002E1B35" w:rsidRPr="00656CB6"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F917DA">
              <w:rPr>
                <w:rFonts w:eastAsia="Times New Roman" w:cstheme="minorHAnsi"/>
                <w:color w:val="000000"/>
                <w:sz w:val="16"/>
                <w:szCs w:val="16"/>
                <w:lang w:val="en-US" w:eastAsia="ja-JP"/>
              </w:rPr>
              <w:t>02 32803900 or 01 or … 99</w:t>
            </w:r>
          </w:p>
        </w:tc>
      </w:tr>
      <w:tr w:rsidR="002E1B35" w:rsidRPr="00F75A74" w14:paraId="791E6138" w14:textId="77777777" w:rsidTr="002E554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9B1ADA6" w14:textId="52126D95" w:rsidR="002E1B35" w:rsidRDefault="002E1B35" w:rsidP="002E1B35">
            <w:pPr>
              <w:spacing w:after="0" w:line="240" w:lineRule="auto"/>
              <w:rPr>
                <w:rFonts w:eastAsia="Times New Roman" w:cstheme="minorHAnsi"/>
                <w:color w:val="000000"/>
                <w:sz w:val="16"/>
                <w:szCs w:val="16"/>
                <w:lang w:val="en-US" w:eastAsia="ja-JP"/>
              </w:rPr>
            </w:pPr>
            <w:proofErr w:type="spellStart"/>
            <w:r w:rsidRPr="00F917DA">
              <w:rPr>
                <w:rFonts w:eastAsia="Times New Roman" w:cstheme="minorHAnsi"/>
                <w:color w:val="000000"/>
                <w:sz w:val="16"/>
                <w:szCs w:val="16"/>
                <w:lang w:val="en-US" w:eastAsia="ja-JP"/>
              </w:rPr>
              <w:t>oldTelephoneNumber</w:t>
            </w:r>
            <w:proofErr w:type="spellEnd"/>
          </w:p>
        </w:tc>
        <w:tc>
          <w:tcPr>
            <w:tcW w:w="1800" w:type="dxa"/>
            <w:vAlign w:val="center"/>
          </w:tcPr>
          <w:p w14:paraId="605FB862" w14:textId="2802DA73" w:rsidR="002E1B35" w:rsidRPr="00796887" w:rsidRDefault="002E1B35" w:rsidP="002E1B35">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917DA">
              <w:rPr>
                <w:rFonts w:eastAsia="Times New Roman" w:cstheme="minorHAnsi"/>
                <w:color w:val="000000"/>
                <w:sz w:val="16"/>
                <w:szCs w:val="16"/>
                <w:lang w:val="en-US" w:eastAsia="ja-JP"/>
              </w:rPr>
              <w:t>Previously listed DSU telephone number</w:t>
            </w:r>
          </w:p>
        </w:tc>
        <w:tc>
          <w:tcPr>
            <w:tcW w:w="990" w:type="dxa"/>
            <w:noWrap/>
            <w:vAlign w:val="center"/>
          </w:tcPr>
          <w:p w14:paraId="533163D6" w14:textId="10834825"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6"/>
                <w:szCs w:val="16"/>
                <w:lang w:val="en-US" w:eastAsia="ja-JP"/>
              </w:rPr>
            </w:pPr>
            <w:r w:rsidRPr="00F917DA">
              <w:rPr>
                <w:rFonts w:eastAsia="Times New Roman" w:cstheme="minorHAnsi"/>
                <w:b/>
                <w:color w:val="EF476F" w:themeColor="accent6"/>
                <w:sz w:val="16"/>
                <w:szCs w:val="16"/>
                <w:lang w:val="en-US" w:eastAsia="ja-JP"/>
              </w:rPr>
              <w:t>New</w:t>
            </w:r>
          </w:p>
        </w:tc>
        <w:tc>
          <w:tcPr>
            <w:tcW w:w="900" w:type="dxa"/>
            <w:noWrap/>
            <w:vAlign w:val="center"/>
          </w:tcPr>
          <w:p w14:paraId="28CFF996" w14:textId="1773692B"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auto"/>
                <w:sz w:val="16"/>
                <w:szCs w:val="16"/>
                <w:lang w:val="en-US" w:eastAsia="ja-JP"/>
              </w:rPr>
              <w:t>-</w:t>
            </w:r>
          </w:p>
        </w:tc>
        <w:tc>
          <w:tcPr>
            <w:tcW w:w="810" w:type="dxa"/>
            <w:noWrap/>
            <w:vAlign w:val="center"/>
          </w:tcPr>
          <w:p w14:paraId="4DA6B819" w14:textId="4196532A"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auto"/>
                <w:sz w:val="16"/>
                <w:szCs w:val="16"/>
                <w:lang w:val="en-US" w:eastAsia="ja-JP"/>
              </w:rPr>
              <w:t>-</w:t>
            </w:r>
          </w:p>
        </w:tc>
        <w:tc>
          <w:tcPr>
            <w:tcW w:w="900" w:type="dxa"/>
            <w:noWrap/>
            <w:vAlign w:val="center"/>
          </w:tcPr>
          <w:p w14:paraId="0FF1714D" w14:textId="3F01431B"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auto"/>
                <w:sz w:val="16"/>
                <w:szCs w:val="16"/>
                <w:lang w:val="en-US" w:eastAsia="ja-JP"/>
              </w:rPr>
              <w:t>O</w:t>
            </w:r>
          </w:p>
        </w:tc>
        <w:tc>
          <w:tcPr>
            <w:tcW w:w="900" w:type="dxa"/>
            <w:noWrap/>
            <w:vAlign w:val="center"/>
          </w:tcPr>
          <w:p w14:paraId="3C943EC3" w14:textId="2E783C46"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auto"/>
                <w:sz w:val="16"/>
                <w:szCs w:val="16"/>
                <w:lang w:val="en-US" w:eastAsia="ja-JP"/>
              </w:rPr>
              <w:t xml:space="preserve">L  ≤ </w:t>
            </w:r>
            <w:r>
              <w:rPr>
                <w:rFonts w:eastAsia="Times New Roman" w:cstheme="minorHAnsi"/>
                <w:color w:val="auto"/>
                <w:sz w:val="16"/>
                <w:szCs w:val="16"/>
                <w:lang w:val="en-US" w:eastAsia="ja-JP"/>
              </w:rPr>
              <w:t>13</w:t>
            </w:r>
          </w:p>
        </w:tc>
        <w:tc>
          <w:tcPr>
            <w:tcW w:w="2430" w:type="dxa"/>
            <w:vAlign w:val="center"/>
          </w:tcPr>
          <w:p w14:paraId="55AD1E9F" w14:textId="38A3E89D"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 xml:space="preserve">Used if DSU telephone number </w:t>
            </w:r>
            <w:r w:rsidR="001B2504">
              <w:rPr>
                <w:rFonts w:eastAsia="Times New Roman" w:cstheme="minorHAnsi"/>
                <w:color w:val="000000"/>
                <w:sz w:val="16"/>
                <w:szCs w:val="16"/>
                <w:lang w:val="en-US" w:eastAsia="ja-JP"/>
              </w:rPr>
              <w:t xml:space="preserve">needs </w:t>
            </w:r>
            <w:r w:rsidRPr="00F917DA">
              <w:rPr>
                <w:rFonts w:eastAsia="Times New Roman" w:cstheme="minorHAnsi"/>
                <w:color w:val="000000"/>
                <w:sz w:val="16"/>
                <w:szCs w:val="16"/>
                <w:lang w:val="en-US" w:eastAsia="ja-JP"/>
              </w:rPr>
              <w:t>to be changed from one number to another without changing the other DSU details.</w:t>
            </w:r>
          </w:p>
          <w:p w14:paraId="6D7CA7C1"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 xml:space="preserve">Only used when </w:t>
            </w:r>
            <w:proofErr w:type="spellStart"/>
            <w:r w:rsidRPr="00F917DA">
              <w:rPr>
                <w:rFonts w:eastAsia="Times New Roman" w:cstheme="minorHAnsi"/>
                <w:color w:val="000000"/>
                <w:sz w:val="16"/>
                <w:szCs w:val="16"/>
                <w:lang w:val="en-US" w:eastAsia="ja-JP"/>
              </w:rPr>
              <w:t>OrderType</w:t>
            </w:r>
            <w:proofErr w:type="spellEnd"/>
            <w:r w:rsidRPr="00F917DA">
              <w:rPr>
                <w:rFonts w:eastAsia="Times New Roman" w:cstheme="minorHAnsi"/>
                <w:color w:val="000000"/>
                <w:sz w:val="16"/>
                <w:szCs w:val="16"/>
                <w:lang w:val="en-US" w:eastAsia="ja-JP"/>
              </w:rPr>
              <w:t xml:space="preserve">(DSU) is Amend. </w:t>
            </w:r>
          </w:p>
          <w:p w14:paraId="623C89D4"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p w14:paraId="47806773"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For the Directory Service, it is possible to publish a number that is part of a numbering range (that starts always with ‘0’ and end with ‘9’)</w:t>
            </w:r>
          </w:p>
          <w:p w14:paraId="240D9406"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For this purpose, a short numbering range identifying an extension of the user's switchboard (e.g. the switchboard operator's desk) is acceptable.</w:t>
            </w:r>
          </w:p>
          <w:p w14:paraId="37F47D93"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Here is a practical example for a numbering range of 100 numbers ( range from 02 32803900 to 02 32803999 ) where are acceptable all the followings examples :</w:t>
            </w:r>
          </w:p>
          <w:p w14:paraId="3982509C"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w:t>
            </w:r>
            <w:r w:rsidRPr="00F917DA">
              <w:rPr>
                <w:rFonts w:eastAsia="Times New Roman" w:cstheme="minorHAnsi"/>
                <w:color w:val="000000"/>
                <w:sz w:val="16"/>
                <w:szCs w:val="16"/>
                <w:lang w:val="en-US" w:eastAsia="ja-JP"/>
              </w:rPr>
              <w:tab/>
              <w:t>02 328039</w:t>
            </w:r>
          </w:p>
          <w:p w14:paraId="575B5334" w14:textId="77777777"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w:t>
            </w:r>
            <w:r w:rsidRPr="00F917DA">
              <w:rPr>
                <w:rFonts w:eastAsia="Times New Roman" w:cstheme="minorHAnsi"/>
                <w:color w:val="000000"/>
                <w:sz w:val="16"/>
                <w:szCs w:val="16"/>
                <w:lang w:val="en-US" w:eastAsia="ja-JP"/>
              </w:rPr>
              <w:tab/>
              <w:t xml:space="preserve">02 3280390 or 1 or ….. 9 </w:t>
            </w:r>
          </w:p>
          <w:p w14:paraId="1E3883A0" w14:textId="6593C642" w:rsidR="002E1B35" w:rsidRPr="00656CB6"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917DA">
              <w:rPr>
                <w:rFonts w:eastAsia="Times New Roman" w:cstheme="minorHAnsi"/>
                <w:color w:val="000000"/>
                <w:sz w:val="16"/>
                <w:szCs w:val="16"/>
                <w:lang w:val="en-US" w:eastAsia="ja-JP"/>
              </w:rPr>
              <w:t>-</w:t>
            </w:r>
            <w:r w:rsidRPr="00F917DA">
              <w:rPr>
                <w:rFonts w:eastAsia="Times New Roman" w:cstheme="minorHAnsi"/>
                <w:color w:val="000000"/>
                <w:sz w:val="16"/>
                <w:szCs w:val="16"/>
                <w:lang w:val="en-US" w:eastAsia="ja-JP"/>
              </w:rPr>
              <w:tab/>
              <w:t>02 32803900 or 01 or … 99</w:t>
            </w:r>
          </w:p>
        </w:tc>
      </w:tr>
      <w:tr w:rsidR="002E1B35" w:rsidRPr="00F75A74" w14:paraId="3C0B601F" w14:textId="77777777" w:rsidTr="002E5543">
        <w:trPr>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45AB6C2" w14:textId="69B95FAD" w:rsidR="002E1B35" w:rsidRDefault="002E1B35" w:rsidP="002E1B35">
            <w:pPr>
              <w:spacing w:after="0" w:line="240" w:lineRule="auto"/>
              <w:rPr>
                <w:rFonts w:eastAsia="Times New Roman" w:cstheme="minorHAnsi"/>
                <w:color w:val="000000"/>
                <w:sz w:val="16"/>
                <w:szCs w:val="16"/>
                <w:lang w:val="en-US" w:eastAsia="ja-JP"/>
              </w:rPr>
            </w:pPr>
            <w:proofErr w:type="spellStart"/>
            <w:r w:rsidRPr="002E1B35">
              <w:rPr>
                <w:rFonts w:eastAsia="Times New Roman" w:cstheme="minorHAnsi"/>
                <w:color w:val="000000"/>
                <w:sz w:val="16"/>
                <w:szCs w:val="16"/>
                <w:lang w:val="en-US" w:eastAsia="ja-JP"/>
              </w:rPr>
              <w:t>businesssuffix</w:t>
            </w:r>
            <w:proofErr w:type="spellEnd"/>
          </w:p>
        </w:tc>
        <w:tc>
          <w:tcPr>
            <w:tcW w:w="1800" w:type="dxa"/>
            <w:vAlign w:val="center"/>
          </w:tcPr>
          <w:p w14:paraId="2721F3D7" w14:textId="3FBDD0F5" w:rsidR="002E1B35" w:rsidRPr="00796887" w:rsidRDefault="002E1B35" w:rsidP="002E1B35">
            <w:pPr>
              <w:snapToGrid w:val="0"/>
              <w:spacing w:after="0" w:line="0" w:lineRule="atLeast"/>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Qualification</w:t>
            </w:r>
          </w:p>
        </w:tc>
        <w:tc>
          <w:tcPr>
            <w:tcW w:w="990" w:type="dxa"/>
            <w:noWrap/>
            <w:vAlign w:val="center"/>
          </w:tcPr>
          <w:p w14:paraId="5C943DE5" w14:textId="4D5CD714"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B531CC">
              <w:rPr>
                <w:rFonts w:eastAsia="Times New Roman" w:cstheme="minorHAnsi"/>
                <w:b/>
                <w:color w:val="EF476F" w:themeColor="accent6"/>
                <w:sz w:val="16"/>
                <w:szCs w:val="16"/>
                <w:lang w:val="en-US" w:eastAsia="ja-JP"/>
              </w:rPr>
              <w:t>New</w:t>
            </w:r>
          </w:p>
        </w:tc>
        <w:tc>
          <w:tcPr>
            <w:tcW w:w="900" w:type="dxa"/>
            <w:noWrap/>
            <w:vAlign w:val="center"/>
          </w:tcPr>
          <w:p w14:paraId="3E175C46" w14:textId="4B45CD2E"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810" w:type="dxa"/>
            <w:noWrap/>
            <w:vAlign w:val="center"/>
          </w:tcPr>
          <w:p w14:paraId="213BBA5B" w14:textId="296D1271"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900" w:type="dxa"/>
            <w:noWrap/>
            <w:vAlign w:val="center"/>
          </w:tcPr>
          <w:p w14:paraId="0B68EF22" w14:textId="1FEAAB2B"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C14F9">
              <w:rPr>
                <w:rFonts w:eastAsia="Times New Roman" w:cstheme="minorHAnsi"/>
                <w:color w:val="auto"/>
                <w:sz w:val="16"/>
                <w:szCs w:val="16"/>
                <w:lang w:val="en-US" w:eastAsia="ja-JP"/>
              </w:rPr>
              <w:t>O</w:t>
            </w:r>
          </w:p>
        </w:tc>
        <w:tc>
          <w:tcPr>
            <w:tcW w:w="900" w:type="dxa"/>
            <w:noWrap/>
            <w:vAlign w:val="center"/>
          </w:tcPr>
          <w:p w14:paraId="53AA960F" w14:textId="23E7EACE"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L ≤ 100</w:t>
            </w:r>
          </w:p>
        </w:tc>
        <w:tc>
          <w:tcPr>
            <w:tcW w:w="2430" w:type="dxa"/>
            <w:vAlign w:val="center"/>
          </w:tcPr>
          <w:p w14:paraId="524BABD1" w14:textId="4B94F118" w:rsidR="002E1B35" w:rsidRPr="00656CB6"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1B35" w:rsidRPr="00F75A74" w14:paraId="20B3CB0D" w14:textId="77777777" w:rsidTr="002E554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07BF823" w14:textId="78AF8FAD" w:rsidR="002E1B35" w:rsidRDefault="002E1B35" w:rsidP="002E1B35">
            <w:pPr>
              <w:spacing w:after="0" w:line="240" w:lineRule="auto"/>
              <w:rPr>
                <w:rFonts w:eastAsia="Times New Roman" w:cstheme="minorHAnsi"/>
                <w:color w:val="000000"/>
                <w:sz w:val="16"/>
                <w:szCs w:val="16"/>
                <w:lang w:val="en-US" w:eastAsia="ja-JP"/>
              </w:rPr>
            </w:pPr>
            <w:proofErr w:type="spellStart"/>
            <w:r w:rsidRPr="002E1B35">
              <w:rPr>
                <w:rFonts w:eastAsia="Times New Roman" w:cstheme="minorHAnsi"/>
                <w:color w:val="000000"/>
                <w:sz w:val="16"/>
                <w:szCs w:val="16"/>
                <w:lang w:val="en-US" w:eastAsia="ja-JP"/>
              </w:rPr>
              <w:t>businessDescription</w:t>
            </w:r>
            <w:proofErr w:type="spellEnd"/>
          </w:p>
        </w:tc>
        <w:tc>
          <w:tcPr>
            <w:tcW w:w="1800" w:type="dxa"/>
            <w:vAlign w:val="center"/>
          </w:tcPr>
          <w:p w14:paraId="1EEB1B20" w14:textId="607E08DE" w:rsidR="002E1B35" w:rsidRPr="00796887" w:rsidRDefault="002E1B35" w:rsidP="002E1B35">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Profession</w:t>
            </w:r>
          </w:p>
        </w:tc>
        <w:tc>
          <w:tcPr>
            <w:tcW w:w="990" w:type="dxa"/>
            <w:noWrap/>
            <w:vAlign w:val="center"/>
          </w:tcPr>
          <w:p w14:paraId="3C7C6E3F" w14:textId="7DB3F094"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6"/>
                <w:szCs w:val="16"/>
                <w:lang w:val="en-US" w:eastAsia="ja-JP"/>
              </w:rPr>
            </w:pPr>
            <w:r w:rsidRPr="00B531CC">
              <w:rPr>
                <w:rFonts w:eastAsia="Times New Roman" w:cstheme="minorHAnsi"/>
                <w:b/>
                <w:color w:val="EF476F" w:themeColor="accent6"/>
                <w:sz w:val="16"/>
                <w:szCs w:val="16"/>
                <w:lang w:val="en-US" w:eastAsia="ja-JP"/>
              </w:rPr>
              <w:t>New</w:t>
            </w:r>
          </w:p>
        </w:tc>
        <w:tc>
          <w:tcPr>
            <w:tcW w:w="900" w:type="dxa"/>
            <w:noWrap/>
            <w:vAlign w:val="center"/>
          </w:tcPr>
          <w:p w14:paraId="0C9E35A4" w14:textId="4FDD2F15"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810" w:type="dxa"/>
            <w:noWrap/>
            <w:vAlign w:val="center"/>
          </w:tcPr>
          <w:p w14:paraId="2C7C8462" w14:textId="5869531D"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900" w:type="dxa"/>
            <w:noWrap/>
            <w:vAlign w:val="center"/>
          </w:tcPr>
          <w:p w14:paraId="3FEF7918" w14:textId="08B54D18"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C14F9">
              <w:rPr>
                <w:rFonts w:eastAsia="Times New Roman" w:cstheme="minorHAnsi"/>
                <w:color w:val="auto"/>
                <w:sz w:val="16"/>
                <w:szCs w:val="16"/>
                <w:lang w:val="en-US" w:eastAsia="ja-JP"/>
              </w:rPr>
              <w:t>O</w:t>
            </w:r>
          </w:p>
        </w:tc>
        <w:tc>
          <w:tcPr>
            <w:tcW w:w="900" w:type="dxa"/>
            <w:noWrap/>
            <w:vAlign w:val="center"/>
          </w:tcPr>
          <w:p w14:paraId="61057139" w14:textId="0AD9611A"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L ≤ 100</w:t>
            </w:r>
          </w:p>
        </w:tc>
        <w:tc>
          <w:tcPr>
            <w:tcW w:w="2430" w:type="dxa"/>
            <w:vAlign w:val="center"/>
          </w:tcPr>
          <w:p w14:paraId="28D579F1" w14:textId="77777777" w:rsidR="002E1B35" w:rsidRPr="00656CB6"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1B35" w:rsidRPr="00F75A74" w14:paraId="53FB3EB4" w14:textId="77777777" w:rsidTr="002E5543">
        <w:trPr>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2CDE0D9" w14:textId="758B1D4C" w:rsidR="002E1B35" w:rsidRDefault="002E1B35" w:rsidP="002E1B35">
            <w:pPr>
              <w:spacing w:after="0" w:line="240" w:lineRule="auto"/>
              <w:rPr>
                <w:rFonts w:eastAsia="Times New Roman" w:cstheme="minorHAnsi"/>
                <w:color w:val="000000"/>
                <w:sz w:val="16"/>
                <w:szCs w:val="16"/>
                <w:lang w:val="en-US" w:eastAsia="ja-JP"/>
              </w:rPr>
            </w:pPr>
            <w:proofErr w:type="spellStart"/>
            <w:r w:rsidRPr="002E1B35">
              <w:rPr>
                <w:rFonts w:eastAsia="Times New Roman" w:cstheme="minorHAnsi"/>
                <w:color w:val="000000"/>
                <w:sz w:val="16"/>
                <w:szCs w:val="16"/>
                <w:lang w:val="en-US" w:eastAsia="ja-JP"/>
              </w:rPr>
              <w:t>companyEmailAddress</w:t>
            </w:r>
            <w:proofErr w:type="spellEnd"/>
          </w:p>
        </w:tc>
        <w:tc>
          <w:tcPr>
            <w:tcW w:w="1800" w:type="dxa"/>
            <w:vAlign w:val="center"/>
          </w:tcPr>
          <w:p w14:paraId="2F379DA1" w14:textId="1D30B55E" w:rsidR="002E1B35" w:rsidRPr="00796887" w:rsidRDefault="002E1B35" w:rsidP="002E1B35">
            <w:pPr>
              <w:snapToGrid w:val="0"/>
              <w:spacing w:after="0" w:line="0" w:lineRule="atLeast"/>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Email</w:t>
            </w:r>
            <w:r>
              <w:rPr>
                <w:rFonts w:eastAsia="Times New Roman" w:cstheme="minorHAnsi"/>
                <w:sz w:val="16"/>
                <w:szCs w:val="16"/>
                <w:lang w:val="en-US" w:eastAsia="ja-JP"/>
              </w:rPr>
              <w:t xml:space="preserve"> </w:t>
            </w:r>
            <w:r w:rsidRPr="002E1B35">
              <w:rPr>
                <w:rFonts w:eastAsia="Times New Roman" w:cstheme="minorHAnsi"/>
                <w:sz w:val="16"/>
                <w:szCs w:val="16"/>
                <w:lang w:val="en-US" w:eastAsia="ja-JP"/>
              </w:rPr>
              <w:t>Address</w:t>
            </w:r>
          </w:p>
        </w:tc>
        <w:tc>
          <w:tcPr>
            <w:tcW w:w="990" w:type="dxa"/>
            <w:noWrap/>
            <w:vAlign w:val="center"/>
          </w:tcPr>
          <w:p w14:paraId="03A6F732" w14:textId="7B21678E" w:rsidR="002E1B35" w:rsidRPr="00F917DA"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B531CC">
              <w:rPr>
                <w:rFonts w:eastAsia="Times New Roman" w:cstheme="minorHAnsi"/>
                <w:b/>
                <w:color w:val="EF476F" w:themeColor="accent6"/>
                <w:sz w:val="16"/>
                <w:szCs w:val="16"/>
                <w:lang w:val="en-US" w:eastAsia="ja-JP"/>
              </w:rPr>
              <w:t>New</w:t>
            </w:r>
          </w:p>
        </w:tc>
        <w:tc>
          <w:tcPr>
            <w:tcW w:w="900" w:type="dxa"/>
            <w:noWrap/>
            <w:vAlign w:val="center"/>
          </w:tcPr>
          <w:p w14:paraId="3765EB24" w14:textId="73641C81"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810" w:type="dxa"/>
            <w:noWrap/>
            <w:vAlign w:val="center"/>
          </w:tcPr>
          <w:p w14:paraId="5BFAA3D6" w14:textId="5BA6661C"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900" w:type="dxa"/>
            <w:noWrap/>
            <w:vAlign w:val="center"/>
          </w:tcPr>
          <w:p w14:paraId="396C27D4" w14:textId="54EC9B0D"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C14F9">
              <w:rPr>
                <w:rFonts w:eastAsia="Times New Roman" w:cstheme="minorHAnsi"/>
                <w:color w:val="auto"/>
                <w:sz w:val="16"/>
                <w:szCs w:val="16"/>
                <w:lang w:val="en-US" w:eastAsia="ja-JP"/>
              </w:rPr>
              <w:t>O</w:t>
            </w:r>
          </w:p>
        </w:tc>
        <w:tc>
          <w:tcPr>
            <w:tcW w:w="900" w:type="dxa"/>
            <w:noWrap/>
            <w:vAlign w:val="center"/>
          </w:tcPr>
          <w:p w14:paraId="0540B6C0" w14:textId="504F2EC7" w:rsidR="002E1B35"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 xml:space="preserve">L ≤ </w:t>
            </w:r>
            <w:r>
              <w:rPr>
                <w:rFonts w:eastAsia="Times New Roman" w:cstheme="minorHAnsi"/>
                <w:color w:val="000000"/>
                <w:sz w:val="16"/>
                <w:szCs w:val="16"/>
                <w:lang w:val="en-US" w:eastAsia="ja-JP"/>
              </w:rPr>
              <w:t>50</w:t>
            </w:r>
          </w:p>
        </w:tc>
        <w:tc>
          <w:tcPr>
            <w:tcW w:w="2430" w:type="dxa"/>
            <w:vAlign w:val="center"/>
          </w:tcPr>
          <w:p w14:paraId="1EAFA936" w14:textId="77777777" w:rsidR="002E1B35" w:rsidRPr="00656CB6"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0106229C" w14:textId="77777777" w:rsidTr="002E554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1165E96" w14:textId="23B18A3C" w:rsidR="002E1B35" w:rsidRDefault="002E1B35" w:rsidP="002E1B35">
            <w:pPr>
              <w:spacing w:after="0" w:line="240" w:lineRule="auto"/>
              <w:rPr>
                <w:rFonts w:eastAsia="Times New Roman" w:cstheme="minorHAnsi"/>
                <w:color w:val="000000"/>
                <w:sz w:val="16"/>
                <w:szCs w:val="16"/>
                <w:lang w:val="en-US" w:eastAsia="ja-JP"/>
              </w:rPr>
            </w:pPr>
            <w:proofErr w:type="spellStart"/>
            <w:r w:rsidRPr="002E1B35">
              <w:rPr>
                <w:rFonts w:eastAsia="Times New Roman" w:cstheme="minorHAnsi"/>
                <w:color w:val="000000"/>
                <w:sz w:val="16"/>
                <w:szCs w:val="16"/>
                <w:lang w:val="en-US" w:eastAsia="ja-JP"/>
              </w:rPr>
              <w:t>additionalIinstructions</w:t>
            </w:r>
            <w:proofErr w:type="spellEnd"/>
          </w:p>
        </w:tc>
        <w:tc>
          <w:tcPr>
            <w:tcW w:w="1800" w:type="dxa"/>
            <w:vAlign w:val="center"/>
          </w:tcPr>
          <w:p w14:paraId="7B513AF8" w14:textId="77777777" w:rsidR="002E1B35" w:rsidRPr="002E1B35" w:rsidRDefault="002E1B35" w:rsidP="002E1B35">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Additional Address (ULTERIORE INDIRIZZO)</w:t>
            </w:r>
          </w:p>
          <w:p w14:paraId="4237698C" w14:textId="76503626" w:rsidR="002E1B35" w:rsidRPr="00796887" w:rsidRDefault="002E1B35" w:rsidP="002E1B35">
            <w:pPr>
              <w:snapToGrid w:val="0"/>
              <w:spacing w:after="0" w:line="0" w:lineRule="atLeast"/>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It can be used for Web Site or Branch address (More than 1 address)</w:t>
            </w:r>
          </w:p>
        </w:tc>
        <w:tc>
          <w:tcPr>
            <w:tcW w:w="990" w:type="dxa"/>
            <w:noWrap/>
            <w:vAlign w:val="center"/>
          </w:tcPr>
          <w:p w14:paraId="62D8FD85" w14:textId="4B8EB449" w:rsidR="002E1B35" w:rsidRPr="00F917DA"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6"/>
                <w:szCs w:val="16"/>
                <w:lang w:val="en-US" w:eastAsia="ja-JP"/>
              </w:rPr>
            </w:pPr>
            <w:r w:rsidRPr="00B531CC">
              <w:rPr>
                <w:rFonts w:eastAsia="Times New Roman" w:cstheme="minorHAnsi"/>
                <w:b/>
                <w:color w:val="EF476F" w:themeColor="accent6"/>
                <w:sz w:val="16"/>
                <w:szCs w:val="16"/>
                <w:lang w:val="en-US" w:eastAsia="ja-JP"/>
              </w:rPr>
              <w:t>New</w:t>
            </w:r>
          </w:p>
        </w:tc>
        <w:tc>
          <w:tcPr>
            <w:tcW w:w="900" w:type="dxa"/>
            <w:noWrap/>
            <w:vAlign w:val="center"/>
          </w:tcPr>
          <w:p w14:paraId="3982B31B" w14:textId="62A685EF"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810" w:type="dxa"/>
            <w:noWrap/>
            <w:vAlign w:val="center"/>
          </w:tcPr>
          <w:p w14:paraId="661DD9D7" w14:textId="19A83390"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B02D43">
              <w:rPr>
                <w:rFonts w:eastAsia="Times New Roman" w:cstheme="minorHAnsi"/>
                <w:color w:val="auto"/>
                <w:sz w:val="16"/>
                <w:szCs w:val="16"/>
                <w:lang w:val="en-US" w:eastAsia="ja-JP"/>
              </w:rPr>
              <w:t>-</w:t>
            </w:r>
          </w:p>
        </w:tc>
        <w:tc>
          <w:tcPr>
            <w:tcW w:w="900" w:type="dxa"/>
            <w:noWrap/>
            <w:vAlign w:val="center"/>
          </w:tcPr>
          <w:p w14:paraId="223AEE71" w14:textId="26BE06C7"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C14F9">
              <w:rPr>
                <w:rFonts w:eastAsia="Times New Roman" w:cstheme="minorHAnsi"/>
                <w:color w:val="auto"/>
                <w:sz w:val="16"/>
                <w:szCs w:val="16"/>
                <w:lang w:val="en-US" w:eastAsia="ja-JP"/>
              </w:rPr>
              <w:t>O</w:t>
            </w:r>
          </w:p>
        </w:tc>
        <w:tc>
          <w:tcPr>
            <w:tcW w:w="900" w:type="dxa"/>
            <w:noWrap/>
            <w:vAlign w:val="center"/>
          </w:tcPr>
          <w:p w14:paraId="49DA16A7" w14:textId="1EB3040D" w:rsidR="002E1B35"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 xml:space="preserve">L ≤ </w:t>
            </w:r>
            <w:r>
              <w:rPr>
                <w:rFonts w:eastAsia="Times New Roman" w:cstheme="minorHAnsi"/>
                <w:color w:val="000000"/>
                <w:sz w:val="16"/>
                <w:szCs w:val="16"/>
                <w:lang w:val="en-US" w:eastAsia="ja-JP"/>
              </w:rPr>
              <w:t>2</w:t>
            </w:r>
            <w:r w:rsidRPr="002E1B35">
              <w:rPr>
                <w:rFonts w:eastAsia="Times New Roman" w:cstheme="minorHAnsi"/>
                <w:color w:val="000000"/>
                <w:sz w:val="16"/>
                <w:szCs w:val="16"/>
                <w:lang w:val="en-US" w:eastAsia="ja-JP"/>
              </w:rPr>
              <w:t>00</w:t>
            </w:r>
          </w:p>
        </w:tc>
        <w:tc>
          <w:tcPr>
            <w:tcW w:w="2430" w:type="dxa"/>
            <w:vAlign w:val="center"/>
          </w:tcPr>
          <w:p w14:paraId="4EA3E7F3" w14:textId="77777777" w:rsidR="002E1B35" w:rsidRPr="00656CB6"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1B35" w:rsidRPr="00F75A74" w14:paraId="4E99B60D" w14:textId="77777777" w:rsidTr="002E5543">
        <w:trPr>
          <w:trHeight w:val="417"/>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24BEB7F2" w14:textId="77777777" w:rsidR="002E1B35" w:rsidRPr="00F75A74" w:rsidRDefault="002E1B35" w:rsidP="002E1B35">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subscriptionCategoryIndex</w:t>
            </w:r>
            <w:proofErr w:type="spellEnd"/>
            <w:r w:rsidRPr="00F75A74">
              <w:rPr>
                <w:rFonts w:eastAsia="Times New Roman" w:cstheme="minorHAnsi"/>
                <w:color w:val="000000"/>
                <w:sz w:val="16"/>
                <w:szCs w:val="16"/>
                <w:lang w:val="en-US" w:eastAsia="ja-JP"/>
              </w:rPr>
              <w:t xml:space="preserve"> </w:t>
            </w:r>
          </w:p>
        </w:tc>
        <w:tc>
          <w:tcPr>
            <w:tcW w:w="1800" w:type="dxa"/>
            <w:vAlign w:val="center"/>
            <w:hideMark/>
          </w:tcPr>
          <w:p w14:paraId="43A396BB" w14:textId="77777777"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Identifies the category to which the customer belongs (e.g. retail, business, public or </w:t>
            </w:r>
            <w:r w:rsidRPr="00F75A74">
              <w:rPr>
                <w:rFonts w:eastAsia="Times New Roman" w:cstheme="minorHAnsi"/>
                <w:color w:val="000000"/>
                <w:sz w:val="16"/>
                <w:szCs w:val="16"/>
                <w:lang w:val="en-US" w:eastAsia="ja-JP"/>
              </w:rPr>
              <w:lastRenderedPageBreak/>
              <w:t>semi-public administration)</w:t>
            </w:r>
          </w:p>
        </w:tc>
        <w:tc>
          <w:tcPr>
            <w:tcW w:w="990" w:type="dxa"/>
            <w:noWrap/>
            <w:vAlign w:val="center"/>
            <w:hideMark/>
          </w:tcPr>
          <w:p w14:paraId="75DA5946" w14:textId="4F9C951F"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D7BD" w:themeColor="accent1"/>
                <w:sz w:val="16"/>
                <w:szCs w:val="16"/>
                <w:lang w:val="en-US" w:eastAsia="ja-JP"/>
              </w:rPr>
            </w:pPr>
            <w:r w:rsidRPr="003D0463">
              <w:rPr>
                <w:rFonts w:eastAsia="Times New Roman" w:cstheme="minorHAnsi"/>
                <w:bCs/>
                <w:sz w:val="16"/>
                <w:szCs w:val="16"/>
                <w:lang w:val="en-US" w:eastAsia="ja-JP"/>
              </w:rPr>
              <w:lastRenderedPageBreak/>
              <w:t>No change</w:t>
            </w:r>
          </w:p>
        </w:tc>
        <w:tc>
          <w:tcPr>
            <w:tcW w:w="900" w:type="dxa"/>
            <w:noWrap/>
            <w:vAlign w:val="center"/>
            <w:hideMark/>
          </w:tcPr>
          <w:p w14:paraId="549FCE5C" w14:textId="649C3B69"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O</w:t>
            </w:r>
          </w:p>
        </w:tc>
        <w:tc>
          <w:tcPr>
            <w:tcW w:w="810" w:type="dxa"/>
            <w:noWrap/>
            <w:vAlign w:val="center"/>
            <w:hideMark/>
          </w:tcPr>
          <w:p w14:paraId="11BC8A0C" w14:textId="117B403A"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29</w:t>
            </w:r>
          </w:p>
        </w:tc>
        <w:tc>
          <w:tcPr>
            <w:tcW w:w="900" w:type="dxa"/>
            <w:noWrap/>
            <w:vAlign w:val="center"/>
          </w:tcPr>
          <w:p w14:paraId="0908B40C" w14:textId="6734A761"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900" w:type="dxa"/>
            <w:noWrap/>
            <w:vAlign w:val="center"/>
          </w:tcPr>
          <w:p w14:paraId="2DEFE0FD" w14:textId="6A695D7E"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2430" w:type="dxa"/>
            <w:vAlign w:val="center"/>
            <w:hideMark/>
          </w:tcPr>
          <w:p w14:paraId="66971F54" w14:textId="77777777"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Values are in bold:</w:t>
            </w:r>
            <w:r w:rsidRPr="00F75A74">
              <w:rPr>
                <w:rFonts w:eastAsia="Times New Roman" w:cstheme="minorHAnsi"/>
                <w:color w:val="000000"/>
                <w:sz w:val="16"/>
                <w:szCs w:val="16"/>
                <w:lang w:val="en-US" w:eastAsia="ja-JP"/>
              </w:rPr>
              <w:br/>
            </w:r>
            <w:r w:rsidRPr="002E1B35">
              <w:rPr>
                <w:rFonts w:eastAsia="Times New Roman" w:cstheme="minorHAnsi"/>
                <w:b/>
                <w:bCs/>
                <w:color w:val="000000"/>
                <w:sz w:val="16"/>
                <w:szCs w:val="16"/>
                <w:lang w:val="en-US" w:eastAsia="ja-JP"/>
              </w:rPr>
              <w:t>• 00-PrivateCustomerCategory</w:t>
            </w:r>
            <w:r w:rsidRPr="002E1B35">
              <w:rPr>
                <w:rFonts w:eastAsia="Times New Roman" w:cstheme="minorHAnsi"/>
                <w:b/>
                <w:bCs/>
                <w:color w:val="000000"/>
                <w:sz w:val="16"/>
                <w:szCs w:val="16"/>
                <w:lang w:val="en-US" w:eastAsia="ja-JP"/>
              </w:rPr>
              <w:br/>
              <w:t xml:space="preserve">• 01-CompanyCustomerCategory </w:t>
            </w:r>
            <w:r w:rsidRPr="002E1B35">
              <w:rPr>
                <w:rFonts w:eastAsia="Times New Roman" w:cstheme="minorHAnsi"/>
                <w:b/>
                <w:bCs/>
                <w:color w:val="000000"/>
                <w:sz w:val="16"/>
                <w:szCs w:val="16"/>
                <w:lang w:val="en-US" w:eastAsia="ja-JP"/>
              </w:rPr>
              <w:lastRenderedPageBreak/>
              <w:t>(Default)</w:t>
            </w:r>
            <w:r w:rsidRPr="002E1B35">
              <w:rPr>
                <w:rFonts w:eastAsia="Times New Roman" w:cstheme="minorHAnsi"/>
                <w:b/>
                <w:bCs/>
                <w:color w:val="000000"/>
                <w:sz w:val="16"/>
                <w:szCs w:val="16"/>
                <w:lang w:val="en-US" w:eastAsia="ja-JP"/>
              </w:rPr>
              <w:br/>
              <w:t>• 02-SemiPublicCustomerCategory</w:t>
            </w:r>
            <w:r w:rsidRPr="002E1B35">
              <w:rPr>
                <w:rFonts w:eastAsia="Times New Roman" w:cstheme="minorHAnsi"/>
                <w:b/>
                <w:bCs/>
                <w:color w:val="000000"/>
                <w:sz w:val="16"/>
                <w:szCs w:val="16"/>
                <w:lang w:val="en-US" w:eastAsia="ja-JP"/>
              </w:rPr>
              <w:br/>
              <w:t>• 03-PublicCustomerCategory</w:t>
            </w:r>
          </w:p>
        </w:tc>
      </w:tr>
      <w:tr w:rsidR="002E1B35" w:rsidRPr="00F75A74" w14:paraId="48539FA1" w14:textId="77777777" w:rsidTr="002E5543">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79E9F712" w14:textId="77777777" w:rsidR="002E1B35" w:rsidRPr="00F75A74" w:rsidRDefault="002E1B35" w:rsidP="002E1B35">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lastRenderedPageBreak/>
              <w:t>paperDirectories</w:t>
            </w:r>
            <w:proofErr w:type="spellEnd"/>
          </w:p>
        </w:tc>
        <w:tc>
          <w:tcPr>
            <w:tcW w:w="1800" w:type="dxa"/>
            <w:vAlign w:val="center"/>
            <w:hideMark/>
          </w:tcPr>
          <w:p w14:paraId="1FB87264" w14:textId="0C4C9A27" w:rsidR="002E1B35" w:rsidRPr="00F75A74" w:rsidRDefault="001B2504"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C</w:t>
            </w:r>
            <w:r w:rsidR="002E1B35" w:rsidRPr="00F75A74">
              <w:rPr>
                <w:rFonts w:eastAsia="Times New Roman" w:cstheme="minorHAnsi"/>
                <w:color w:val="000000"/>
                <w:sz w:val="16"/>
                <w:szCs w:val="16"/>
                <w:lang w:val="en-US" w:eastAsia="ja-JP"/>
              </w:rPr>
              <w:t>ustomer consent to be listed in the paper version of the Telephone directories</w:t>
            </w:r>
          </w:p>
        </w:tc>
        <w:tc>
          <w:tcPr>
            <w:tcW w:w="990" w:type="dxa"/>
            <w:noWrap/>
            <w:vAlign w:val="center"/>
            <w:hideMark/>
          </w:tcPr>
          <w:p w14:paraId="02091BC2" w14:textId="2DF11D8D" w:rsidR="002E1B35" w:rsidRPr="002E5543"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9C24FF" w:themeColor="accent4" w:themeTint="99"/>
                <w:sz w:val="16"/>
                <w:szCs w:val="16"/>
                <w:lang w:val="en-US" w:eastAsia="ja-JP"/>
              </w:rPr>
            </w:pPr>
            <w:r w:rsidRPr="002E5543">
              <w:rPr>
                <w:rFonts w:eastAsia="Times New Roman" w:cstheme="minorHAnsi"/>
                <w:b/>
                <w:color w:val="9C24FF" w:themeColor="accent4" w:themeTint="99"/>
                <w:sz w:val="16"/>
                <w:szCs w:val="16"/>
                <w:lang w:val="en-US" w:eastAsia="ja-JP"/>
              </w:rPr>
              <w:t>Remove</w:t>
            </w:r>
          </w:p>
        </w:tc>
        <w:tc>
          <w:tcPr>
            <w:tcW w:w="900" w:type="dxa"/>
            <w:noWrap/>
            <w:vAlign w:val="center"/>
            <w:hideMark/>
          </w:tcPr>
          <w:p w14:paraId="327A8225" w14:textId="166584CD"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20DFA6C7" w14:textId="73127BA4"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3</w:t>
            </w:r>
          </w:p>
        </w:tc>
        <w:tc>
          <w:tcPr>
            <w:tcW w:w="900" w:type="dxa"/>
            <w:noWrap/>
            <w:vAlign w:val="center"/>
          </w:tcPr>
          <w:p w14:paraId="3F0DE8E6" w14:textId="05BB826A"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900" w:type="dxa"/>
            <w:noWrap/>
            <w:vAlign w:val="center"/>
          </w:tcPr>
          <w:p w14:paraId="13AC99C5" w14:textId="6A0610B3"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2430" w:type="dxa"/>
            <w:vAlign w:val="center"/>
          </w:tcPr>
          <w:p w14:paraId="5F93E8B7" w14:textId="2A086564" w:rsidR="002E1B35" w:rsidRPr="002E5543"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9C24FF" w:themeColor="accent4" w:themeTint="99"/>
                <w:sz w:val="16"/>
                <w:szCs w:val="16"/>
                <w:lang w:val="en-US" w:eastAsia="ja-JP"/>
              </w:rPr>
            </w:pPr>
            <w:r w:rsidRPr="002E5543">
              <w:rPr>
                <w:rFonts w:eastAsia="Times New Roman" w:cstheme="minorHAnsi"/>
                <w:b/>
                <w:bCs/>
                <w:color w:val="9C24FF" w:themeColor="accent4" w:themeTint="99"/>
                <w:sz w:val="16"/>
                <w:szCs w:val="16"/>
                <w:lang w:val="en-US" w:eastAsia="ja-JP"/>
              </w:rPr>
              <w:t>Field not required anymore</w:t>
            </w:r>
          </w:p>
        </w:tc>
      </w:tr>
      <w:tr w:rsidR="002E1B35" w:rsidRPr="00F75A74" w14:paraId="13C9E469" w14:textId="77777777" w:rsidTr="002E5543">
        <w:trPr>
          <w:trHeight w:val="896"/>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4B1FB396" w14:textId="77777777" w:rsidR="002E1B35" w:rsidRPr="00F75A74" w:rsidRDefault="002E1B35" w:rsidP="002E1B35">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informationServices</w:t>
            </w:r>
            <w:proofErr w:type="spellEnd"/>
          </w:p>
        </w:tc>
        <w:tc>
          <w:tcPr>
            <w:tcW w:w="1800" w:type="dxa"/>
            <w:noWrap/>
            <w:vAlign w:val="center"/>
            <w:hideMark/>
          </w:tcPr>
          <w:p w14:paraId="1A396201" w14:textId="4DE7CE47" w:rsidR="002E1B35" w:rsidRPr="00F75A74" w:rsidRDefault="001B2504"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C</w:t>
            </w:r>
            <w:r w:rsidR="002E1B35" w:rsidRPr="00F75A74">
              <w:rPr>
                <w:rFonts w:eastAsia="Times New Roman" w:cstheme="minorHAnsi"/>
                <w:color w:val="000000"/>
                <w:sz w:val="16"/>
                <w:szCs w:val="16"/>
                <w:lang w:val="en-US" w:eastAsia="ja-JP"/>
              </w:rPr>
              <w:t>ustomer consent to receive information announcements</w:t>
            </w:r>
          </w:p>
        </w:tc>
        <w:tc>
          <w:tcPr>
            <w:tcW w:w="990" w:type="dxa"/>
            <w:noWrap/>
            <w:vAlign w:val="center"/>
            <w:hideMark/>
          </w:tcPr>
          <w:p w14:paraId="2671720B" w14:textId="1019CE38" w:rsidR="002E1B35" w:rsidRPr="002E5543"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9C24FF" w:themeColor="accent4" w:themeTint="99"/>
                <w:sz w:val="16"/>
                <w:szCs w:val="16"/>
                <w:lang w:val="en-US" w:eastAsia="ja-JP"/>
              </w:rPr>
            </w:pPr>
            <w:r w:rsidRPr="002E5543">
              <w:rPr>
                <w:rFonts w:eastAsia="Times New Roman" w:cstheme="minorHAnsi"/>
                <w:b/>
                <w:color w:val="9C24FF" w:themeColor="accent4" w:themeTint="99"/>
                <w:sz w:val="16"/>
                <w:szCs w:val="16"/>
                <w:lang w:val="en-US" w:eastAsia="ja-JP"/>
              </w:rPr>
              <w:t>Remove</w:t>
            </w:r>
          </w:p>
        </w:tc>
        <w:tc>
          <w:tcPr>
            <w:tcW w:w="900" w:type="dxa"/>
            <w:noWrap/>
            <w:vAlign w:val="center"/>
            <w:hideMark/>
          </w:tcPr>
          <w:p w14:paraId="6930D3E1" w14:textId="4D037ADA"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113D4E4F" w14:textId="4AC36A35"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3</w:t>
            </w:r>
          </w:p>
        </w:tc>
        <w:tc>
          <w:tcPr>
            <w:tcW w:w="900" w:type="dxa"/>
            <w:noWrap/>
            <w:vAlign w:val="center"/>
          </w:tcPr>
          <w:p w14:paraId="77F1F1EE" w14:textId="21361917"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900" w:type="dxa"/>
            <w:noWrap/>
            <w:vAlign w:val="center"/>
          </w:tcPr>
          <w:p w14:paraId="17DB315F" w14:textId="0586D8C1"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2430" w:type="dxa"/>
            <w:vAlign w:val="center"/>
          </w:tcPr>
          <w:p w14:paraId="4F01D15E" w14:textId="2A776DDD" w:rsidR="002E1B35" w:rsidRPr="002E5543"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9C24FF" w:themeColor="accent4" w:themeTint="99"/>
                <w:sz w:val="16"/>
                <w:szCs w:val="16"/>
                <w:lang w:val="en-US" w:eastAsia="ja-JP"/>
              </w:rPr>
            </w:pPr>
            <w:r w:rsidRPr="002E5543">
              <w:rPr>
                <w:rFonts w:eastAsia="Times New Roman" w:cstheme="minorHAnsi"/>
                <w:b/>
                <w:bCs/>
                <w:color w:val="9C24FF" w:themeColor="accent4" w:themeTint="99"/>
                <w:sz w:val="16"/>
                <w:szCs w:val="16"/>
                <w:lang w:val="en-US" w:eastAsia="ja-JP"/>
              </w:rPr>
              <w:t>Field not required anymore</w:t>
            </w:r>
          </w:p>
        </w:tc>
      </w:tr>
      <w:tr w:rsidR="002E1B35" w:rsidRPr="00F75A74" w14:paraId="22848747" w14:textId="77777777" w:rsidTr="002E554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434C3AC7" w14:textId="77777777" w:rsidR="002E1B35" w:rsidRPr="00F75A74" w:rsidRDefault="002E1B35" w:rsidP="002E1B35">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searchOnTelephoneOnly</w:t>
            </w:r>
            <w:proofErr w:type="spellEnd"/>
          </w:p>
        </w:tc>
        <w:tc>
          <w:tcPr>
            <w:tcW w:w="1800" w:type="dxa"/>
            <w:vAlign w:val="center"/>
            <w:hideMark/>
          </w:tcPr>
          <w:p w14:paraId="5E77CBB1" w14:textId="7D63B5FC"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Customer consent for market research </w:t>
            </w:r>
          </w:p>
        </w:tc>
        <w:tc>
          <w:tcPr>
            <w:tcW w:w="990" w:type="dxa"/>
            <w:noWrap/>
            <w:vAlign w:val="center"/>
            <w:hideMark/>
          </w:tcPr>
          <w:p w14:paraId="34CE389E" w14:textId="3928C258"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3D0463">
              <w:rPr>
                <w:rFonts w:eastAsia="Times New Roman" w:cstheme="minorHAnsi"/>
                <w:bCs/>
                <w:sz w:val="16"/>
                <w:szCs w:val="16"/>
                <w:lang w:val="en-US" w:eastAsia="ja-JP"/>
              </w:rPr>
              <w:t>No change</w:t>
            </w:r>
          </w:p>
        </w:tc>
        <w:tc>
          <w:tcPr>
            <w:tcW w:w="900" w:type="dxa"/>
            <w:noWrap/>
            <w:vAlign w:val="center"/>
            <w:hideMark/>
          </w:tcPr>
          <w:p w14:paraId="665ECDC7" w14:textId="19812016"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5E0936F7" w14:textId="0E99046D"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3</w:t>
            </w:r>
          </w:p>
        </w:tc>
        <w:tc>
          <w:tcPr>
            <w:tcW w:w="900" w:type="dxa"/>
            <w:noWrap/>
            <w:vAlign w:val="center"/>
          </w:tcPr>
          <w:p w14:paraId="228E7C3F" w14:textId="02E0D340"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900" w:type="dxa"/>
            <w:noWrap/>
            <w:vAlign w:val="center"/>
          </w:tcPr>
          <w:p w14:paraId="4F41408C" w14:textId="336D4AF1"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2430" w:type="dxa"/>
            <w:vAlign w:val="center"/>
            <w:hideMark/>
          </w:tcPr>
          <w:p w14:paraId="15561587" w14:textId="42E1AB32" w:rsidR="002E1B35" w:rsidRPr="00F75A74" w:rsidRDefault="002E1B35" w:rsidP="002E1B3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The Type will become mandatory.  </w:t>
            </w:r>
            <w:r w:rsidRPr="00F75A74">
              <w:rPr>
                <w:rFonts w:eastAsia="Times New Roman" w:cstheme="minorHAnsi"/>
                <w:color w:val="000000"/>
                <w:sz w:val="16"/>
                <w:szCs w:val="16"/>
                <w:lang w:val="en-US" w:eastAsia="ja-JP"/>
              </w:rPr>
              <w:br/>
              <w:t>Values are in bold:</w:t>
            </w:r>
            <w:r w:rsidRPr="00F75A74">
              <w:rPr>
                <w:rFonts w:eastAsia="Times New Roman" w:cstheme="minorHAnsi"/>
                <w:color w:val="000000"/>
                <w:sz w:val="16"/>
                <w:szCs w:val="16"/>
                <w:lang w:val="en-US" w:eastAsia="ja-JP"/>
              </w:rPr>
              <w:br/>
              <w:t xml:space="preserve">• </w:t>
            </w:r>
            <w:r w:rsidRPr="00F75A74">
              <w:rPr>
                <w:rFonts w:eastAsia="Times New Roman" w:cstheme="minorHAnsi"/>
                <w:b/>
                <w:color w:val="000000"/>
                <w:sz w:val="16"/>
                <w:szCs w:val="16"/>
                <w:lang w:val="en-US" w:eastAsia="ja-JP"/>
              </w:rPr>
              <w:t>Yes</w:t>
            </w:r>
            <w:r w:rsidRPr="00F75A74">
              <w:rPr>
                <w:rFonts w:eastAsia="Times New Roman" w:cstheme="minorHAnsi"/>
                <w:color w:val="000000"/>
                <w:sz w:val="16"/>
                <w:szCs w:val="16"/>
                <w:lang w:val="en-US" w:eastAsia="ja-JP"/>
              </w:rPr>
              <w:t xml:space="preserve"> = visible in market research</w:t>
            </w:r>
            <w:r w:rsidRPr="00F75A74">
              <w:rPr>
                <w:rFonts w:eastAsia="Times New Roman" w:cstheme="minorHAnsi"/>
                <w:color w:val="000000"/>
                <w:sz w:val="16"/>
                <w:szCs w:val="16"/>
                <w:lang w:val="en-US" w:eastAsia="ja-JP"/>
              </w:rPr>
              <w:br/>
              <w:t xml:space="preserve">• </w:t>
            </w:r>
            <w:r w:rsidRPr="00F75A74">
              <w:rPr>
                <w:rFonts w:eastAsia="Times New Roman" w:cstheme="minorHAnsi"/>
                <w:b/>
                <w:color w:val="000000"/>
                <w:sz w:val="16"/>
                <w:szCs w:val="16"/>
                <w:lang w:val="en-US" w:eastAsia="ja-JP"/>
              </w:rPr>
              <w:t>No</w:t>
            </w:r>
            <w:r w:rsidRPr="00F75A74">
              <w:rPr>
                <w:rFonts w:eastAsia="Times New Roman" w:cstheme="minorHAnsi"/>
                <w:color w:val="000000"/>
                <w:sz w:val="16"/>
                <w:szCs w:val="16"/>
                <w:lang w:val="en-US" w:eastAsia="ja-JP"/>
              </w:rPr>
              <w:t xml:space="preserve"> = not visible in market research (Default)</w:t>
            </w:r>
          </w:p>
        </w:tc>
      </w:tr>
      <w:tr w:rsidR="002E1B35" w:rsidRPr="00F75A74" w14:paraId="41148453" w14:textId="77777777" w:rsidTr="002E5543">
        <w:trPr>
          <w:trHeight w:val="995"/>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51468137" w14:textId="77777777" w:rsidR="002E1B35" w:rsidRPr="00F75A74" w:rsidRDefault="002E1B35" w:rsidP="002E1B35">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allowAdvertisingCalls</w:t>
            </w:r>
            <w:proofErr w:type="spellEnd"/>
          </w:p>
        </w:tc>
        <w:tc>
          <w:tcPr>
            <w:tcW w:w="1800" w:type="dxa"/>
            <w:vAlign w:val="center"/>
            <w:hideMark/>
          </w:tcPr>
          <w:p w14:paraId="18D7ED54" w14:textId="37B11E80" w:rsidR="002E1B35" w:rsidRPr="00F75A74" w:rsidRDefault="001B2504"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Customer c</w:t>
            </w:r>
            <w:r w:rsidR="002E1B35" w:rsidRPr="00F75A74">
              <w:rPr>
                <w:rFonts w:eastAsia="Times New Roman" w:cstheme="minorHAnsi"/>
                <w:color w:val="000000"/>
                <w:sz w:val="16"/>
                <w:szCs w:val="16"/>
                <w:lang w:val="en-US" w:eastAsia="ja-JP"/>
              </w:rPr>
              <w:t xml:space="preserve">onsent to receive advertising calls </w:t>
            </w:r>
          </w:p>
        </w:tc>
        <w:tc>
          <w:tcPr>
            <w:tcW w:w="990" w:type="dxa"/>
            <w:noWrap/>
            <w:vAlign w:val="center"/>
            <w:hideMark/>
          </w:tcPr>
          <w:p w14:paraId="2EB87AE5" w14:textId="06B013B2"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3D0463">
              <w:rPr>
                <w:rFonts w:eastAsia="Times New Roman" w:cstheme="minorHAnsi"/>
                <w:bCs/>
                <w:sz w:val="16"/>
                <w:szCs w:val="16"/>
                <w:lang w:val="en-US" w:eastAsia="ja-JP"/>
              </w:rPr>
              <w:t>No change</w:t>
            </w:r>
          </w:p>
        </w:tc>
        <w:tc>
          <w:tcPr>
            <w:tcW w:w="900" w:type="dxa"/>
            <w:noWrap/>
            <w:vAlign w:val="center"/>
            <w:hideMark/>
          </w:tcPr>
          <w:p w14:paraId="764F72B0" w14:textId="31544DAF"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60EFBF6C" w14:textId="2D5E5062"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3</w:t>
            </w:r>
          </w:p>
        </w:tc>
        <w:tc>
          <w:tcPr>
            <w:tcW w:w="900" w:type="dxa"/>
            <w:noWrap/>
            <w:vAlign w:val="center"/>
          </w:tcPr>
          <w:p w14:paraId="688F8B3E" w14:textId="6BEC255B"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900" w:type="dxa"/>
            <w:noWrap/>
            <w:vAlign w:val="center"/>
          </w:tcPr>
          <w:p w14:paraId="65DDB0C6" w14:textId="0614ED9C"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c>
          <w:tcPr>
            <w:tcW w:w="2430" w:type="dxa"/>
            <w:vAlign w:val="center"/>
            <w:hideMark/>
          </w:tcPr>
          <w:p w14:paraId="04D38150" w14:textId="6671702F" w:rsidR="002E1B35" w:rsidRPr="00F75A74" w:rsidRDefault="002E1B35" w:rsidP="002E1B3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The Type will become mandatory.  </w:t>
            </w:r>
            <w:r w:rsidRPr="00F75A74">
              <w:rPr>
                <w:rFonts w:eastAsia="Times New Roman" w:cstheme="minorHAnsi"/>
                <w:color w:val="000000"/>
                <w:sz w:val="16"/>
                <w:szCs w:val="16"/>
                <w:lang w:val="en-US" w:eastAsia="ja-JP"/>
              </w:rPr>
              <w:br/>
              <w:t>Values are in bold:</w:t>
            </w:r>
            <w:r w:rsidRPr="00F75A74">
              <w:rPr>
                <w:rFonts w:eastAsia="Times New Roman" w:cstheme="minorHAnsi"/>
                <w:color w:val="000000"/>
                <w:sz w:val="16"/>
                <w:szCs w:val="16"/>
                <w:lang w:val="en-US" w:eastAsia="ja-JP"/>
              </w:rPr>
              <w:br/>
              <w:t xml:space="preserve">• </w:t>
            </w:r>
            <w:r w:rsidRPr="00F75A74">
              <w:rPr>
                <w:rFonts w:eastAsia="Times New Roman" w:cstheme="minorHAnsi"/>
                <w:b/>
                <w:color w:val="000000"/>
                <w:sz w:val="16"/>
                <w:szCs w:val="16"/>
                <w:lang w:val="en-US" w:eastAsia="ja-JP"/>
              </w:rPr>
              <w:t>Yes</w:t>
            </w:r>
            <w:r w:rsidRPr="00F75A74">
              <w:rPr>
                <w:rFonts w:eastAsia="Times New Roman" w:cstheme="minorHAnsi"/>
                <w:color w:val="000000"/>
                <w:sz w:val="16"/>
                <w:szCs w:val="16"/>
                <w:lang w:val="en-US" w:eastAsia="ja-JP"/>
              </w:rPr>
              <w:t xml:space="preserve"> = agree to receive advertising calls </w:t>
            </w:r>
            <w:r w:rsidRPr="00F75A74">
              <w:rPr>
                <w:rFonts w:eastAsia="Times New Roman" w:cstheme="minorHAnsi"/>
                <w:color w:val="000000"/>
                <w:sz w:val="16"/>
                <w:szCs w:val="16"/>
                <w:lang w:val="en-US" w:eastAsia="ja-JP"/>
              </w:rPr>
              <w:br/>
              <w:t xml:space="preserve">• </w:t>
            </w:r>
            <w:r w:rsidRPr="00F75A74">
              <w:rPr>
                <w:rFonts w:eastAsia="Times New Roman" w:cstheme="minorHAnsi"/>
                <w:b/>
                <w:color w:val="000000"/>
                <w:sz w:val="16"/>
                <w:szCs w:val="16"/>
                <w:lang w:val="en-US" w:eastAsia="ja-JP"/>
              </w:rPr>
              <w:t>No</w:t>
            </w:r>
            <w:r w:rsidRPr="00F75A74">
              <w:rPr>
                <w:rFonts w:eastAsia="Times New Roman" w:cstheme="minorHAnsi"/>
                <w:color w:val="000000"/>
                <w:sz w:val="16"/>
                <w:szCs w:val="16"/>
                <w:lang w:val="en-US" w:eastAsia="ja-JP"/>
              </w:rPr>
              <w:t xml:space="preserve"> = do not agree to receive advertising calls (Default)</w:t>
            </w:r>
          </w:p>
        </w:tc>
      </w:tr>
      <w:tr w:rsidR="002E5543" w:rsidRPr="00F917DA" w14:paraId="2D6A657E" w14:textId="77777777" w:rsidTr="002E5543">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4B2528B6"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allowAdvertisingEmails</w:t>
            </w:r>
            <w:proofErr w:type="spellEnd"/>
          </w:p>
        </w:tc>
        <w:tc>
          <w:tcPr>
            <w:tcW w:w="1800" w:type="dxa"/>
            <w:vAlign w:val="center"/>
            <w:hideMark/>
          </w:tcPr>
          <w:p w14:paraId="6B97AFAC" w14:textId="01A147D2" w:rsidR="002E5543" w:rsidRPr="00F75A74" w:rsidRDefault="001B2504"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Customer c</w:t>
            </w:r>
            <w:r w:rsidR="002E5543" w:rsidRPr="00F75A74">
              <w:rPr>
                <w:rFonts w:eastAsia="Times New Roman" w:cstheme="minorHAnsi"/>
                <w:color w:val="000000"/>
                <w:sz w:val="16"/>
                <w:szCs w:val="16"/>
                <w:lang w:val="en-US" w:eastAsia="ja-JP"/>
              </w:rPr>
              <w:t>onsent to receive advertising emails</w:t>
            </w:r>
          </w:p>
        </w:tc>
        <w:tc>
          <w:tcPr>
            <w:tcW w:w="990" w:type="dxa"/>
            <w:noWrap/>
            <w:vAlign w:val="center"/>
            <w:hideMark/>
          </w:tcPr>
          <w:p w14:paraId="353B465B" w14:textId="571147FC"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57363A">
              <w:rPr>
                <w:rFonts w:eastAsia="Times New Roman" w:cstheme="minorHAnsi"/>
                <w:bCs/>
                <w:sz w:val="16"/>
                <w:szCs w:val="16"/>
                <w:lang w:val="en-US" w:eastAsia="ja-JP"/>
              </w:rPr>
              <w:t>No change</w:t>
            </w:r>
          </w:p>
        </w:tc>
        <w:tc>
          <w:tcPr>
            <w:tcW w:w="900" w:type="dxa"/>
            <w:noWrap/>
            <w:vAlign w:val="center"/>
            <w:hideMark/>
          </w:tcPr>
          <w:p w14:paraId="3E06E80D" w14:textId="3A3D2F91"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2A011024" w14:textId="0BB94EEB"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3</w:t>
            </w:r>
          </w:p>
        </w:tc>
        <w:tc>
          <w:tcPr>
            <w:tcW w:w="900" w:type="dxa"/>
            <w:noWrap/>
          </w:tcPr>
          <w:p w14:paraId="05D5119E" w14:textId="0525B8C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900" w:type="dxa"/>
            <w:noWrap/>
          </w:tcPr>
          <w:p w14:paraId="5A119A63" w14:textId="1547F8EF"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c>
          <w:tcPr>
            <w:tcW w:w="2430" w:type="dxa"/>
            <w:hideMark/>
          </w:tcPr>
          <w:p w14:paraId="705CA672" w14:textId="7777777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The Type will become mandatory.  </w:t>
            </w:r>
            <w:r w:rsidRPr="00F75A74">
              <w:rPr>
                <w:rFonts w:eastAsia="Times New Roman" w:cstheme="minorHAnsi"/>
                <w:color w:val="000000"/>
                <w:sz w:val="16"/>
                <w:szCs w:val="16"/>
                <w:lang w:val="en-US" w:eastAsia="ja-JP"/>
              </w:rPr>
              <w:br/>
              <w:t>Values are in bold:</w:t>
            </w:r>
            <w:r w:rsidRPr="00F75A74">
              <w:rPr>
                <w:rFonts w:eastAsia="Times New Roman" w:cstheme="minorHAnsi"/>
                <w:color w:val="000000"/>
                <w:sz w:val="16"/>
                <w:szCs w:val="16"/>
                <w:lang w:val="en-US" w:eastAsia="ja-JP"/>
              </w:rPr>
              <w:br/>
              <w:t xml:space="preserve">• </w:t>
            </w:r>
            <w:r w:rsidRPr="00F75A74">
              <w:rPr>
                <w:rFonts w:eastAsia="Times New Roman" w:cstheme="minorHAnsi"/>
                <w:b/>
                <w:color w:val="000000"/>
                <w:sz w:val="16"/>
                <w:szCs w:val="16"/>
                <w:lang w:val="en-US" w:eastAsia="ja-JP"/>
              </w:rPr>
              <w:t>Yes</w:t>
            </w:r>
            <w:r w:rsidRPr="00F75A74">
              <w:rPr>
                <w:rFonts w:eastAsia="Times New Roman" w:cstheme="minorHAnsi"/>
                <w:color w:val="000000"/>
                <w:sz w:val="16"/>
                <w:szCs w:val="16"/>
                <w:lang w:val="en-US" w:eastAsia="ja-JP"/>
              </w:rPr>
              <w:t xml:space="preserve"> = agree to receive advertising emails</w:t>
            </w:r>
            <w:r w:rsidRPr="00F75A74">
              <w:rPr>
                <w:rFonts w:eastAsia="Times New Roman" w:cstheme="minorHAnsi"/>
                <w:color w:val="000000"/>
                <w:sz w:val="16"/>
                <w:szCs w:val="16"/>
                <w:lang w:val="en-US" w:eastAsia="ja-JP"/>
              </w:rPr>
              <w:br/>
              <w:t xml:space="preserve">• </w:t>
            </w:r>
            <w:r w:rsidRPr="00F75A74">
              <w:rPr>
                <w:rFonts w:eastAsia="Times New Roman" w:cstheme="minorHAnsi"/>
                <w:b/>
                <w:color w:val="000000"/>
                <w:sz w:val="16"/>
                <w:szCs w:val="16"/>
                <w:lang w:val="en-US" w:eastAsia="ja-JP"/>
              </w:rPr>
              <w:t>No</w:t>
            </w:r>
            <w:r w:rsidRPr="00F75A74">
              <w:rPr>
                <w:rFonts w:eastAsia="Times New Roman" w:cstheme="minorHAnsi"/>
                <w:color w:val="000000"/>
                <w:sz w:val="16"/>
                <w:szCs w:val="16"/>
                <w:lang w:val="en-US" w:eastAsia="ja-JP"/>
              </w:rPr>
              <w:t xml:space="preserve"> = do not agree to receive advertising emails (Default)</w:t>
            </w:r>
          </w:p>
        </w:tc>
      </w:tr>
      <w:tr w:rsidR="002E5543" w:rsidRPr="00F75A74" w14:paraId="6C417233" w14:textId="77777777" w:rsidTr="0050358A">
        <w:trPr>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65C452D6"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advertisementFlag</w:t>
            </w:r>
            <w:proofErr w:type="spellEnd"/>
            <w:r w:rsidRPr="00F75A74">
              <w:rPr>
                <w:rFonts w:eastAsia="Times New Roman" w:cstheme="minorHAnsi"/>
                <w:color w:val="000000"/>
                <w:sz w:val="16"/>
                <w:szCs w:val="16"/>
                <w:lang w:val="en-US" w:eastAsia="ja-JP"/>
              </w:rPr>
              <w:t xml:space="preserve"> </w:t>
            </w:r>
          </w:p>
        </w:tc>
        <w:tc>
          <w:tcPr>
            <w:tcW w:w="1800" w:type="dxa"/>
            <w:vAlign w:val="center"/>
            <w:hideMark/>
          </w:tcPr>
          <w:p w14:paraId="37AAC132" w14:textId="3CBD294A" w:rsidR="002E5543" w:rsidRPr="00F75A74" w:rsidRDefault="000E074B"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D</w:t>
            </w:r>
            <w:r w:rsidR="002E5543" w:rsidRPr="00F75A74">
              <w:rPr>
                <w:rFonts w:eastAsia="Times New Roman" w:cstheme="minorHAnsi"/>
                <w:color w:val="000000"/>
                <w:sz w:val="16"/>
                <w:szCs w:val="16"/>
                <w:lang w:val="en-US" w:eastAsia="ja-JP"/>
              </w:rPr>
              <w:t>efines the customer's willingness to receive advertising on channels other than voice (e.g. mail.)</w:t>
            </w:r>
          </w:p>
        </w:tc>
        <w:tc>
          <w:tcPr>
            <w:tcW w:w="990" w:type="dxa"/>
            <w:noWrap/>
            <w:vAlign w:val="center"/>
            <w:hideMark/>
          </w:tcPr>
          <w:p w14:paraId="2CC272C2" w14:textId="6AD6D708" w:rsidR="002E5543" w:rsidRP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6"/>
                <w:szCs w:val="16"/>
                <w:lang w:val="en-US" w:eastAsia="ja-JP"/>
              </w:rPr>
            </w:pPr>
            <w:r w:rsidRPr="002E5543">
              <w:rPr>
                <w:rFonts w:eastAsia="Times New Roman" w:cstheme="minorHAnsi"/>
                <w:b/>
                <w:color w:val="00A59B" w:themeColor="accent2"/>
                <w:sz w:val="16"/>
                <w:szCs w:val="16"/>
                <w:lang w:val="en-US" w:eastAsia="ja-JP"/>
              </w:rPr>
              <w:t>Update</w:t>
            </w:r>
          </w:p>
        </w:tc>
        <w:tc>
          <w:tcPr>
            <w:tcW w:w="900" w:type="dxa"/>
            <w:noWrap/>
            <w:vAlign w:val="center"/>
            <w:hideMark/>
          </w:tcPr>
          <w:p w14:paraId="3AB93CEA" w14:textId="4E0F2EE0"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hideMark/>
          </w:tcPr>
          <w:p w14:paraId="6F62BEF0" w14:textId="2DB283CE"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5</w:t>
            </w:r>
          </w:p>
        </w:tc>
        <w:tc>
          <w:tcPr>
            <w:tcW w:w="900" w:type="dxa"/>
            <w:noWrap/>
            <w:vAlign w:val="center"/>
          </w:tcPr>
          <w:p w14:paraId="3A43E68A" w14:textId="727BD63C"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M</w:t>
            </w:r>
          </w:p>
        </w:tc>
        <w:tc>
          <w:tcPr>
            <w:tcW w:w="900" w:type="dxa"/>
            <w:noWrap/>
            <w:vAlign w:val="center"/>
          </w:tcPr>
          <w:p w14:paraId="59EFFE98" w14:textId="13D6B93B"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 ≤ 5</w:t>
            </w:r>
          </w:p>
        </w:tc>
        <w:tc>
          <w:tcPr>
            <w:tcW w:w="2430" w:type="dxa"/>
            <w:hideMark/>
          </w:tcPr>
          <w:p w14:paraId="6706EB7A" w14:textId="728BC179"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Values are in bold:</w:t>
            </w:r>
          </w:p>
          <w:p w14:paraId="46129AA9" w14:textId="77777777"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 </w:t>
            </w:r>
            <w:r w:rsidRPr="00F75A74">
              <w:rPr>
                <w:rFonts w:eastAsia="Times New Roman" w:cstheme="minorHAnsi"/>
                <w:b/>
                <w:color w:val="000000"/>
                <w:sz w:val="16"/>
                <w:szCs w:val="16"/>
                <w:lang w:val="en-US" w:eastAsia="ja-JP"/>
              </w:rPr>
              <w:t xml:space="preserve">0-No </w:t>
            </w:r>
            <w:r w:rsidRPr="00F75A74">
              <w:rPr>
                <w:rFonts w:eastAsia="Times New Roman" w:cstheme="minorHAnsi"/>
                <w:color w:val="000000"/>
                <w:sz w:val="16"/>
                <w:szCs w:val="16"/>
                <w:lang w:val="en-US" w:eastAsia="ja-JP"/>
              </w:rPr>
              <w:t>= do not agree to receive advertisements on other channels (Default)</w:t>
            </w:r>
          </w:p>
          <w:p w14:paraId="49A14A73" w14:textId="77777777"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p w14:paraId="0F84947E" w14:textId="267801D7"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44E79">
              <w:rPr>
                <w:rFonts w:eastAsia="Times New Roman" w:cstheme="minorHAnsi"/>
                <w:b/>
                <w:bCs/>
                <w:color w:val="00A59B" w:themeColor="accent2"/>
                <w:sz w:val="16"/>
                <w:szCs w:val="16"/>
                <w:lang w:val="en-US" w:eastAsia="ja-JP"/>
              </w:rPr>
              <w:t>Removed</w:t>
            </w:r>
            <w:r w:rsidRPr="00F44E79">
              <w:rPr>
                <w:rFonts w:eastAsia="Times New Roman" w:cstheme="minorHAnsi"/>
                <w:color w:val="00A59B" w:themeColor="accent2"/>
                <w:sz w:val="16"/>
                <w:szCs w:val="16"/>
                <w:lang w:val="en-US" w:eastAsia="ja-JP"/>
              </w:rPr>
              <w:t xml:space="preserve"> </w:t>
            </w:r>
            <w:r>
              <w:rPr>
                <w:rFonts w:eastAsia="Times New Roman" w:cstheme="minorHAnsi"/>
                <w:color w:val="000000"/>
                <w:sz w:val="16"/>
                <w:szCs w:val="16"/>
                <w:lang w:val="en-US" w:eastAsia="ja-JP"/>
              </w:rPr>
              <w:t>‘1-Yes’ as accepted values</w:t>
            </w:r>
          </w:p>
        </w:tc>
      </w:tr>
      <w:tr w:rsidR="002E5543" w:rsidRPr="00F75A74" w14:paraId="4CBD9029"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5C6F2DC" w14:textId="59B874C2"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2E1B35">
              <w:rPr>
                <w:rFonts w:eastAsia="Times New Roman" w:cstheme="minorHAnsi"/>
                <w:color w:val="000000"/>
                <w:sz w:val="16"/>
                <w:szCs w:val="16"/>
                <w:lang w:val="en-US" w:eastAsia="ja-JP"/>
              </w:rPr>
              <w:t>importAndCease</w:t>
            </w:r>
            <w:proofErr w:type="spellEnd"/>
          </w:p>
        </w:tc>
        <w:tc>
          <w:tcPr>
            <w:tcW w:w="1800" w:type="dxa"/>
            <w:vAlign w:val="center"/>
          </w:tcPr>
          <w:p w14:paraId="305826B4" w14:textId="2268C6B0"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 xml:space="preserve">The gaining CP can choose to Import(Number Portability) and Cease all the listings associated with a particular telephone number, providing the losing CP does not Cancel Export. On successful execution of this, the telephone number ownership will be changed to that of the gaining CP, and all the associated listings for the telephone number No further actions are required from the losing operator </w:t>
            </w:r>
            <w:r w:rsidR="000E074B">
              <w:rPr>
                <w:rFonts w:eastAsia="Times New Roman" w:cstheme="minorHAnsi"/>
                <w:color w:val="000000"/>
                <w:sz w:val="16"/>
                <w:szCs w:val="16"/>
                <w:lang w:val="en-US" w:eastAsia="ja-JP"/>
              </w:rPr>
              <w:t>who</w:t>
            </w:r>
            <w:r w:rsidRPr="002E1B35">
              <w:rPr>
                <w:rFonts w:eastAsia="Times New Roman" w:cstheme="minorHAnsi"/>
                <w:color w:val="000000"/>
                <w:sz w:val="16"/>
                <w:szCs w:val="16"/>
                <w:lang w:val="en-US" w:eastAsia="ja-JP"/>
              </w:rPr>
              <w:t xml:space="preserve"> only have to publish the Port</w:t>
            </w:r>
            <w:r w:rsidR="000E074B">
              <w:rPr>
                <w:rFonts w:eastAsia="Times New Roman" w:cstheme="minorHAnsi"/>
                <w:color w:val="000000"/>
                <w:sz w:val="16"/>
                <w:szCs w:val="16"/>
                <w:lang w:val="en-US" w:eastAsia="ja-JP"/>
              </w:rPr>
              <w:t>-</w:t>
            </w:r>
            <w:r w:rsidRPr="002E1B35">
              <w:rPr>
                <w:rFonts w:eastAsia="Times New Roman" w:cstheme="minorHAnsi"/>
                <w:color w:val="000000"/>
                <w:sz w:val="16"/>
                <w:szCs w:val="16"/>
                <w:lang w:val="en-US" w:eastAsia="ja-JP"/>
              </w:rPr>
              <w:t xml:space="preserve">out in their DSU dB </w:t>
            </w:r>
          </w:p>
          <w:p w14:paraId="40D18F06" w14:textId="77777777"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p w14:paraId="4268A588" w14:textId="77777777"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Required only in Portin Operation when DSU changes required.</w:t>
            </w:r>
          </w:p>
          <w:p w14:paraId="43A32FC4" w14:textId="77777777"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p w14:paraId="666C587A" w14:textId="77777777"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If Yes then the values of below fields will be Optional</w:t>
            </w:r>
          </w:p>
          <w:p w14:paraId="658B3E33" w14:textId="275E911B"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w:t>
            </w:r>
            <w:proofErr w:type="spellStart"/>
            <w:r w:rsidRPr="002E1B35">
              <w:rPr>
                <w:rFonts w:eastAsia="Times New Roman" w:cstheme="minorHAnsi"/>
                <w:color w:val="000000"/>
                <w:sz w:val="16"/>
                <w:szCs w:val="16"/>
                <w:lang w:val="en-US" w:eastAsia="ja-JP"/>
              </w:rPr>
              <w:t>amalgamateWithVAT</w:t>
            </w:r>
            <w:proofErr w:type="spellEnd"/>
          </w:p>
          <w:p w14:paraId="29DE0A5D" w14:textId="71F1883B"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w:t>
            </w:r>
            <w:proofErr w:type="spellStart"/>
            <w:r w:rsidRPr="002E1B35">
              <w:rPr>
                <w:rFonts w:eastAsia="Times New Roman" w:cstheme="minorHAnsi"/>
                <w:color w:val="000000"/>
                <w:sz w:val="16"/>
                <w:szCs w:val="16"/>
                <w:lang w:val="en-US" w:eastAsia="ja-JP"/>
              </w:rPr>
              <w:t>PaperDirectories</w:t>
            </w:r>
            <w:proofErr w:type="spellEnd"/>
          </w:p>
          <w:p w14:paraId="46405179" w14:textId="5A042DF4"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lastRenderedPageBreak/>
              <w:t>•</w:t>
            </w:r>
            <w:proofErr w:type="spellStart"/>
            <w:r w:rsidRPr="002E1B35">
              <w:rPr>
                <w:rFonts w:eastAsia="Times New Roman" w:cstheme="minorHAnsi"/>
                <w:color w:val="000000"/>
                <w:sz w:val="16"/>
                <w:szCs w:val="16"/>
                <w:lang w:val="en-US" w:eastAsia="ja-JP"/>
              </w:rPr>
              <w:t>InformationServices</w:t>
            </w:r>
            <w:proofErr w:type="spellEnd"/>
          </w:p>
          <w:p w14:paraId="2C8277EF" w14:textId="6D63C07B"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w:t>
            </w:r>
            <w:proofErr w:type="spellStart"/>
            <w:r w:rsidRPr="002E1B35">
              <w:rPr>
                <w:rFonts w:eastAsia="Times New Roman" w:cstheme="minorHAnsi"/>
                <w:color w:val="000000"/>
                <w:sz w:val="16"/>
                <w:szCs w:val="16"/>
                <w:lang w:val="en-US" w:eastAsia="ja-JP"/>
              </w:rPr>
              <w:t>DerivativeResearch</w:t>
            </w:r>
            <w:proofErr w:type="spellEnd"/>
          </w:p>
          <w:p w14:paraId="243FD1A9" w14:textId="26DC1C88" w:rsidR="002E5543" w:rsidRPr="002E1B35"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w:t>
            </w:r>
            <w:proofErr w:type="spellStart"/>
            <w:r w:rsidRPr="002E1B35">
              <w:rPr>
                <w:rFonts w:eastAsia="Times New Roman" w:cstheme="minorHAnsi"/>
                <w:color w:val="000000"/>
                <w:sz w:val="16"/>
                <w:szCs w:val="16"/>
                <w:lang w:val="en-US" w:eastAsia="ja-JP"/>
              </w:rPr>
              <w:t>ReceiveAdvertisingcalls</w:t>
            </w:r>
            <w:proofErr w:type="spellEnd"/>
          </w:p>
          <w:p w14:paraId="5C5F9DCA" w14:textId="653F4BF8"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w:t>
            </w:r>
            <w:proofErr w:type="spellStart"/>
            <w:r w:rsidRPr="002E1B35">
              <w:rPr>
                <w:rFonts w:eastAsia="Times New Roman" w:cstheme="minorHAnsi"/>
                <w:color w:val="000000"/>
                <w:sz w:val="16"/>
                <w:szCs w:val="16"/>
                <w:lang w:val="en-US" w:eastAsia="ja-JP"/>
              </w:rPr>
              <w:t>ReceiveAdvertisingmails</w:t>
            </w:r>
            <w:proofErr w:type="spellEnd"/>
          </w:p>
        </w:tc>
        <w:tc>
          <w:tcPr>
            <w:tcW w:w="990" w:type="dxa"/>
            <w:noWrap/>
            <w:vAlign w:val="center"/>
          </w:tcPr>
          <w:p w14:paraId="5B352D3E" w14:textId="357E6E06"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F75A74">
              <w:rPr>
                <w:rFonts w:eastAsia="Times New Roman" w:cstheme="minorHAnsi"/>
                <w:b/>
                <w:color w:val="D51240" w:themeColor="accent6" w:themeShade="BF"/>
                <w:sz w:val="16"/>
                <w:szCs w:val="16"/>
                <w:lang w:val="en-US" w:eastAsia="ja-JP"/>
              </w:rPr>
              <w:lastRenderedPageBreak/>
              <w:t>New</w:t>
            </w:r>
          </w:p>
        </w:tc>
        <w:tc>
          <w:tcPr>
            <w:tcW w:w="900" w:type="dxa"/>
            <w:noWrap/>
            <w:vAlign w:val="center"/>
          </w:tcPr>
          <w:p w14:paraId="22157BB7" w14:textId="347731A1"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2D37ED4E" w14:textId="5BB7C561"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55978A4C" w14:textId="341BF68D"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31A171F5" w14:textId="3ABAF6AF"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LOV</w:t>
            </w:r>
          </w:p>
        </w:tc>
        <w:tc>
          <w:tcPr>
            <w:tcW w:w="2430" w:type="dxa"/>
            <w:vAlign w:val="center"/>
          </w:tcPr>
          <w:p w14:paraId="2B92A9A9" w14:textId="497E661F" w:rsidR="002E5543" w:rsidRP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Values are</w:t>
            </w:r>
            <w:r>
              <w:rPr>
                <w:rFonts w:eastAsia="Times New Roman" w:cstheme="minorHAnsi"/>
                <w:color w:val="000000"/>
                <w:sz w:val="16"/>
                <w:szCs w:val="16"/>
                <w:lang w:val="en-US" w:eastAsia="ja-JP"/>
              </w:rPr>
              <w:t xml:space="preserve"> in bold</w:t>
            </w:r>
            <w:r w:rsidRPr="002E5543">
              <w:rPr>
                <w:rFonts w:eastAsia="Times New Roman" w:cstheme="minorHAnsi"/>
                <w:color w:val="000000"/>
                <w:sz w:val="16"/>
                <w:szCs w:val="16"/>
                <w:lang w:val="en-US" w:eastAsia="ja-JP"/>
              </w:rPr>
              <w:t>:</w:t>
            </w:r>
          </w:p>
          <w:p w14:paraId="34838413" w14:textId="27596110" w:rsidR="002E5543" w:rsidRP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2E5543">
              <w:rPr>
                <w:rFonts w:eastAsia="Times New Roman" w:cstheme="minorHAnsi"/>
                <w:b/>
                <w:bCs/>
                <w:color w:val="000000"/>
                <w:sz w:val="16"/>
                <w:szCs w:val="16"/>
                <w:lang w:val="en-US" w:eastAsia="ja-JP"/>
              </w:rPr>
              <w:t>Yes</w:t>
            </w:r>
            <w:r w:rsidRPr="002E5543">
              <w:rPr>
                <w:rFonts w:eastAsia="Times New Roman" w:cstheme="minorHAnsi"/>
                <w:color w:val="000000"/>
                <w:sz w:val="16"/>
                <w:szCs w:val="16"/>
                <w:lang w:val="en-US" w:eastAsia="ja-JP"/>
              </w:rPr>
              <w:t xml:space="preserve"> = Import and cease all the listings.</w:t>
            </w:r>
          </w:p>
          <w:p w14:paraId="199D9082" w14:textId="6E6D428B"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2E5543">
              <w:rPr>
                <w:rFonts w:eastAsia="Times New Roman" w:cstheme="minorHAnsi"/>
                <w:b/>
                <w:bCs/>
                <w:color w:val="000000"/>
                <w:sz w:val="16"/>
                <w:szCs w:val="16"/>
                <w:lang w:val="en-US" w:eastAsia="ja-JP"/>
              </w:rPr>
              <w:t>No</w:t>
            </w:r>
            <w:r w:rsidRPr="002E5543">
              <w:rPr>
                <w:rFonts w:eastAsia="Times New Roman" w:cstheme="minorHAnsi"/>
                <w:color w:val="000000"/>
                <w:sz w:val="16"/>
                <w:szCs w:val="16"/>
                <w:lang w:val="en-US" w:eastAsia="ja-JP"/>
              </w:rPr>
              <w:t xml:space="preserve"> =  No Import and cease all the listings.</w:t>
            </w:r>
          </w:p>
        </w:tc>
      </w:tr>
      <w:tr w:rsidR="002E5543" w:rsidRPr="00F75A74" w14:paraId="739A93B3" w14:textId="77777777" w:rsidTr="002E5543">
        <w:trPr>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53B1C5F" w14:textId="3AFD8D9E"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2E5543">
              <w:rPr>
                <w:rFonts w:eastAsia="Times New Roman" w:cstheme="minorHAnsi"/>
                <w:color w:val="000000"/>
                <w:sz w:val="16"/>
                <w:szCs w:val="16"/>
                <w:lang w:val="en-US" w:eastAsia="ja-JP"/>
              </w:rPr>
              <w:t>amalgamateWithVAT</w:t>
            </w:r>
            <w:proofErr w:type="spellEnd"/>
          </w:p>
        </w:tc>
        <w:tc>
          <w:tcPr>
            <w:tcW w:w="1800" w:type="dxa"/>
            <w:vAlign w:val="center"/>
          </w:tcPr>
          <w:p w14:paraId="77BC5142" w14:textId="501B5D02"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Amalgamate Numbers with VAT/Tax code.</w:t>
            </w:r>
          </w:p>
        </w:tc>
        <w:tc>
          <w:tcPr>
            <w:tcW w:w="990" w:type="dxa"/>
            <w:noWrap/>
            <w:vAlign w:val="center"/>
          </w:tcPr>
          <w:p w14:paraId="0E864EC9" w14:textId="4E6A3CFD"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EF476F" w:themeColor="accent6"/>
                <w:sz w:val="16"/>
                <w:szCs w:val="16"/>
                <w:lang w:val="en-US" w:eastAsia="ja-JP"/>
              </w:rPr>
            </w:pPr>
            <w:r w:rsidRPr="00F75A74">
              <w:rPr>
                <w:rFonts w:eastAsia="Times New Roman" w:cstheme="minorHAnsi"/>
                <w:b/>
                <w:color w:val="D51240" w:themeColor="accent6" w:themeShade="BF"/>
                <w:sz w:val="16"/>
                <w:szCs w:val="16"/>
                <w:lang w:val="en-US" w:eastAsia="ja-JP"/>
              </w:rPr>
              <w:t>New</w:t>
            </w:r>
          </w:p>
        </w:tc>
        <w:tc>
          <w:tcPr>
            <w:tcW w:w="900" w:type="dxa"/>
            <w:noWrap/>
            <w:vAlign w:val="center"/>
          </w:tcPr>
          <w:p w14:paraId="51892798" w14:textId="5CB28CAD"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15C0E35D" w14:textId="48CBAFB9"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23DF24E7" w14:textId="4921351B"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42977BA6" w14:textId="19FF320A"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color w:val="000000"/>
                <w:sz w:val="16"/>
                <w:szCs w:val="16"/>
                <w:lang w:val="en-US" w:eastAsia="ja-JP"/>
              </w:rPr>
              <w:t>LOV</w:t>
            </w:r>
          </w:p>
        </w:tc>
        <w:tc>
          <w:tcPr>
            <w:tcW w:w="2430" w:type="dxa"/>
            <w:vAlign w:val="center"/>
          </w:tcPr>
          <w:p w14:paraId="2972662E" w14:textId="77777777" w:rsidR="002E5543" w:rsidRP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Values are:</w:t>
            </w:r>
          </w:p>
          <w:p w14:paraId="24C6C85B" w14:textId="3FE1CC05" w:rsidR="002E5543" w:rsidRP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2E5543">
              <w:rPr>
                <w:rFonts w:eastAsia="Times New Roman" w:cstheme="minorHAnsi"/>
                <w:b/>
                <w:bCs/>
                <w:color w:val="000000"/>
                <w:sz w:val="16"/>
                <w:szCs w:val="16"/>
                <w:lang w:val="en-US" w:eastAsia="ja-JP"/>
              </w:rPr>
              <w:t>Yes</w:t>
            </w:r>
            <w:r w:rsidRPr="002E5543">
              <w:rPr>
                <w:rFonts w:eastAsia="Times New Roman" w:cstheme="minorHAnsi"/>
                <w:color w:val="000000"/>
                <w:sz w:val="16"/>
                <w:szCs w:val="16"/>
                <w:lang w:val="en-US" w:eastAsia="ja-JP"/>
              </w:rPr>
              <w:t xml:space="preserve"> = Grouping</w:t>
            </w:r>
          </w:p>
          <w:p w14:paraId="486F5EF4" w14:textId="0172D993"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5543">
              <w:rPr>
                <w:rFonts w:eastAsia="Times New Roman" w:cstheme="minorHAnsi"/>
                <w:color w:val="000000"/>
                <w:sz w:val="16"/>
                <w:szCs w:val="16"/>
                <w:lang w:val="en-US" w:eastAsia="ja-JP"/>
              </w:rPr>
              <w:t>•</w:t>
            </w:r>
            <w:r>
              <w:rPr>
                <w:rFonts w:eastAsia="Times New Roman" w:cstheme="minorHAnsi"/>
                <w:color w:val="000000"/>
                <w:sz w:val="16"/>
                <w:szCs w:val="16"/>
                <w:lang w:val="en-US" w:eastAsia="ja-JP"/>
              </w:rPr>
              <w:t xml:space="preserve"> </w:t>
            </w:r>
            <w:r w:rsidRPr="002E5543">
              <w:rPr>
                <w:rFonts w:eastAsia="Times New Roman" w:cstheme="minorHAnsi"/>
                <w:b/>
                <w:bCs/>
                <w:color w:val="000000"/>
                <w:sz w:val="16"/>
                <w:szCs w:val="16"/>
                <w:lang w:val="en-US" w:eastAsia="ja-JP"/>
              </w:rPr>
              <w:t>No</w:t>
            </w:r>
            <w:r w:rsidRPr="002E5543">
              <w:rPr>
                <w:rFonts w:eastAsia="Times New Roman" w:cstheme="minorHAnsi"/>
                <w:color w:val="000000"/>
                <w:sz w:val="16"/>
                <w:szCs w:val="16"/>
                <w:lang w:val="en-US" w:eastAsia="ja-JP"/>
              </w:rPr>
              <w:t xml:space="preserve"> = No grouping</w:t>
            </w:r>
          </w:p>
        </w:tc>
      </w:tr>
      <w:tr w:rsidR="002E5543" w:rsidRPr="00F75A74" w14:paraId="2CFE9DB8"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3091842" w14:textId="0DF9DB81" w:rsidR="002E5543" w:rsidRPr="00F917DA" w:rsidRDefault="002E5543" w:rsidP="002E5543">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customerType</w:t>
            </w:r>
            <w:proofErr w:type="spellEnd"/>
          </w:p>
        </w:tc>
        <w:tc>
          <w:tcPr>
            <w:tcW w:w="1800" w:type="dxa"/>
            <w:vAlign w:val="center"/>
          </w:tcPr>
          <w:p w14:paraId="53BB5EAC" w14:textId="77777777" w:rsidR="002E5543" w:rsidRPr="00656CB6"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656CB6">
              <w:rPr>
                <w:rFonts w:eastAsia="Times New Roman" w:cstheme="minorHAnsi"/>
                <w:sz w:val="16"/>
                <w:szCs w:val="16"/>
                <w:lang w:val="en-US" w:eastAsia="ja-JP"/>
              </w:rPr>
              <w:t xml:space="preserve">Permitted values: </w:t>
            </w:r>
          </w:p>
          <w:p w14:paraId="562BD10A" w14:textId="77777777" w:rsidR="002E5543" w:rsidRPr="00656CB6"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656CB6">
              <w:rPr>
                <w:rFonts w:eastAsia="Times New Roman" w:cstheme="minorHAnsi"/>
                <w:sz w:val="16"/>
                <w:szCs w:val="16"/>
                <w:lang w:val="en-US" w:eastAsia="ja-JP"/>
              </w:rPr>
              <w:t xml:space="preserve">1. Business </w:t>
            </w:r>
          </w:p>
          <w:p w14:paraId="1EF48E78" w14:textId="69FF3D54"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656CB6">
              <w:rPr>
                <w:rFonts w:eastAsia="Times New Roman" w:cstheme="minorHAnsi"/>
                <w:sz w:val="16"/>
                <w:szCs w:val="16"/>
                <w:lang w:val="en-US" w:eastAsia="ja-JP"/>
              </w:rPr>
              <w:t>2. Residential</w:t>
            </w:r>
          </w:p>
        </w:tc>
        <w:tc>
          <w:tcPr>
            <w:tcW w:w="990" w:type="dxa"/>
            <w:noWrap/>
            <w:vAlign w:val="center"/>
          </w:tcPr>
          <w:p w14:paraId="270A5A0D" w14:textId="7FE0B167"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EF476F" w:themeColor="accent6"/>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532D7100" w14:textId="6A02C037"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b/>
                <w:bCs/>
                <w:sz w:val="16"/>
                <w:szCs w:val="16"/>
                <w:lang w:val="en-US" w:eastAsia="ja-JP"/>
              </w:rPr>
              <w:t>-</w:t>
            </w:r>
          </w:p>
        </w:tc>
        <w:tc>
          <w:tcPr>
            <w:tcW w:w="810" w:type="dxa"/>
            <w:noWrap/>
            <w:vAlign w:val="center"/>
          </w:tcPr>
          <w:p w14:paraId="1154E365" w14:textId="0694EB4E"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b/>
                <w:bCs/>
                <w:sz w:val="16"/>
                <w:szCs w:val="16"/>
                <w:lang w:val="en-US" w:eastAsia="ja-JP"/>
              </w:rPr>
              <w:t>-</w:t>
            </w:r>
          </w:p>
        </w:tc>
        <w:tc>
          <w:tcPr>
            <w:tcW w:w="900" w:type="dxa"/>
            <w:noWrap/>
            <w:vAlign w:val="center"/>
          </w:tcPr>
          <w:p w14:paraId="00A45DBB" w14:textId="1A13C357"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4154BA">
              <w:rPr>
                <w:rFonts w:eastAsia="Times New Roman" w:cstheme="minorHAnsi"/>
                <w:sz w:val="16"/>
                <w:szCs w:val="16"/>
                <w:lang w:val="en-US" w:eastAsia="ja-JP"/>
              </w:rPr>
              <w:t>M</w:t>
            </w:r>
          </w:p>
        </w:tc>
        <w:tc>
          <w:tcPr>
            <w:tcW w:w="900" w:type="dxa"/>
            <w:noWrap/>
            <w:vAlign w:val="center"/>
          </w:tcPr>
          <w:p w14:paraId="3CAC7FB6" w14:textId="03399655"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Pr>
                <w:rFonts w:eastAsia="Times New Roman" w:cstheme="minorHAnsi"/>
                <w:sz w:val="16"/>
                <w:szCs w:val="16"/>
                <w:lang w:val="en-US" w:eastAsia="ja-JP"/>
              </w:rPr>
              <w:t>LOV</w:t>
            </w:r>
          </w:p>
        </w:tc>
        <w:tc>
          <w:tcPr>
            <w:tcW w:w="2430" w:type="dxa"/>
            <w:vAlign w:val="center"/>
          </w:tcPr>
          <w:p w14:paraId="40AC4C79" w14:textId="77777777"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00069B01" w14:textId="77777777" w:rsidTr="002E1B35">
        <w:trPr>
          <w:trHeight w:val="288"/>
        </w:trPr>
        <w:tc>
          <w:tcPr>
            <w:cnfStyle w:val="001000000000" w:firstRow="0" w:lastRow="0" w:firstColumn="1" w:lastColumn="0" w:oddVBand="0" w:evenVBand="0" w:oddHBand="0" w:evenHBand="0" w:firstRowFirstColumn="0" w:firstRowLastColumn="0" w:lastRowFirstColumn="0" w:lastRowLastColumn="0"/>
            <w:tcW w:w="10255" w:type="dxa"/>
            <w:gridSpan w:val="8"/>
            <w:vAlign w:val="center"/>
          </w:tcPr>
          <w:p w14:paraId="355103AC" w14:textId="1B46DAAA" w:rsidR="002E5543" w:rsidRPr="00F917DA" w:rsidRDefault="002E5543" w:rsidP="002E5543">
            <w:pPr>
              <w:spacing w:after="0" w:line="240" w:lineRule="auto"/>
              <w:jc w:val="center"/>
              <w:rPr>
                <w:rFonts w:eastAsia="Times New Roman" w:cstheme="minorHAnsi"/>
                <w:color w:val="000000"/>
                <w:sz w:val="16"/>
                <w:szCs w:val="16"/>
                <w:lang w:val="en-US" w:eastAsia="ja-JP"/>
              </w:rPr>
            </w:pPr>
            <w:r w:rsidRPr="00310402">
              <w:rPr>
                <w:rFonts w:eastAsia="Times New Roman" w:cstheme="minorHAnsi"/>
                <w:sz w:val="16"/>
                <w:szCs w:val="16"/>
                <w:lang w:val="en-US" w:eastAsia="ja-JP"/>
              </w:rPr>
              <w:t>Customer</w:t>
            </w:r>
            <w:r>
              <w:rPr>
                <w:rFonts w:eastAsia="Times New Roman" w:cstheme="minorHAnsi"/>
                <w:sz w:val="16"/>
                <w:szCs w:val="16"/>
                <w:lang w:val="en-US" w:eastAsia="ja-JP"/>
              </w:rPr>
              <w:t xml:space="preserve"> </w:t>
            </w:r>
            <w:r w:rsidRPr="00310402">
              <w:rPr>
                <w:rFonts w:eastAsia="Times New Roman" w:cstheme="minorHAnsi"/>
                <w:sz w:val="16"/>
                <w:szCs w:val="16"/>
                <w:lang w:val="en-US" w:eastAsia="ja-JP"/>
              </w:rPr>
              <w:t>Type: Business</w:t>
            </w:r>
          </w:p>
        </w:tc>
      </w:tr>
      <w:tr w:rsidR="002E5543" w:rsidRPr="00F75A74" w14:paraId="528E0DB9"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D306A27" w14:textId="0F2FACFD" w:rsidR="002E5543"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endCustomerName</w:t>
            </w:r>
            <w:proofErr w:type="spellEnd"/>
          </w:p>
        </w:tc>
        <w:tc>
          <w:tcPr>
            <w:tcW w:w="1800" w:type="dxa"/>
            <w:vAlign w:val="center"/>
          </w:tcPr>
          <w:p w14:paraId="256536C8" w14:textId="330C25D3" w:rsidR="002E5543" w:rsidRPr="00656CB6"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sz w:val="16"/>
                <w:szCs w:val="16"/>
                <w:lang w:val="en-US" w:eastAsia="ja-JP"/>
              </w:rPr>
              <w:t>Existing field</w:t>
            </w:r>
          </w:p>
        </w:tc>
        <w:tc>
          <w:tcPr>
            <w:tcW w:w="990" w:type="dxa"/>
            <w:noWrap/>
            <w:vAlign w:val="center"/>
          </w:tcPr>
          <w:p w14:paraId="36F35D9D" w14:textId="7413E72A"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6"/>
                <w:szCs w:val="16"/>
                <w:lang w:val="en-US" w:eastAsia="ja-JP"/>
              </w:rPr>
            </w:pPr>
            <w:r w:rsidRPr="00F917DA">
              <w:rPr>
                <w:rFonts w:eastAsia="Times New Roman" w:cstheme="minorHAnsi"/>
                <w:bCs/>
                <w:sz w:val="16"/>
                <w:szCs w:val="16"/>
                <w:lang w:val="en-US" w:eastAsia="ja-JP"/>
              </w:rPr>
              <w:t>No change</w:t>
            </w:r>
          </w:p>
        </w:tc>
        <w:tc>
          <w:tcPr>
            <w:tcW w:w="900" w:type="dxa"/>
            <w:noWrap/>
            <w:vAlign w:val="center"/>
          </w:tcPr>
          <w:p w14:paraId="315B2A66" w14:textId="3A983C74"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tcPr>
          <w:p w14:paraId="11766725" w14:textId="7D541444"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val="en-US" w:eastAsia="ja-JP"/>
              </w:rPr>
            </w:pPr>
            <w:r w:rsidRPr="00F75A74">
              <w:rPr>
                <w:rFonts w:eastAsia="Times New Roman" w:cstheme="minorHAnsi"/>
                <w:color w:val="000000"/>
                <w:sz w:val="16"/>
                <w:szCs w:val="16"/>
                <w:lang w:val="en-US" w:eastAsia="ja-JP"/>
              </w:rPr>
              <w:t>L ≤ 80</w:t>
            </w:r>
          </w:p>
        </w:tc>
        <w:tc>
          <w:tcPr>
            <w:tcW w:w="900" w:type="dxa"/>
            <w:noWrap/>
            <w:vAlign w:val="center"/>
          </w:tcPr>
          <w:p w14:paraId="065FB2FD" w14:textId="1D9A64A6" w:rsidR="002E5543" w:rsidRPr="004154B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color w:val="000000"/>
                <w:sz w:val="16"/>
                <w:szCs w:val="16"/>
                <w:lang w:val="en-US" w:eastAsia="ja-JP"/>
              </w:rPr>
              <w:t>M</w:t>
            </w:r>
          </w:p>
        </w:tc>
        <w:tc>
          <w:tcPr>
            <w:tcW w:w="900" w:type="dxa"/>
            <w:noWrap/>
            <w:vAlign w:val="center"/>
          </w:tcPr>
          <w:p w14:paraId="20623E66" w14:textId="4713F62B"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color w:val="000000"/>
                <w:sz w:val="16"/>
                <w:szCs w:val="16"/>
                <w:lang w:val="en-US" w:eastAsia="ja-JP"/>
              </w:rPr>
              <w:t>L ≤ 100</w:t>
            </w:r>
          </w:p>
        </w:tc>
        <w:tc>
          <w:tcPr>
            <w:tcW w:w="2430" w:type="dxa"/>
            <w:vAlign w:val="center"/>
          </w:tcPr>
          <w:p w14:paraId="74008227" w14:textId="63D79C7F"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Length increase to 100.</w:t>
            </w:r>
          </w:p>
        </w:tc>
      </w:tr>
      <w:tr w:rsidR="002E5543" w:rsidRPr="00F75A74" w14:paraId="4FE1B063" w14:textId="77777777" w:rsidTr="002E5543">
        <w:trPr>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873809C" w14:textId="619B9BE9" w:rsidR="002E5543"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customerVATnumber</w:t>
            </w:r>
            <w:proofErr w:type="spellEnd"/>
          </w:p>
        </w:tc>
        <w:tc>
          <w:tcPr>
            <w:tcW w:w="1800" w:type="dxa"/>
            <w:vAlign w:val="center"/>
          </w:tcPr>
          <w:p w14:paraId="2F699C52" w14:textId="77777777" w:rsidR="002E5543" w:rsidRPr="002E1B35"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VAT number. Numeric Only.</w:t>
            </w:r>
          </w:p>
          <w:p w14:paraId="6219C406" w14:textId="019ECD02" w:rsidR="002E5543" w:rsidRPr="00656CB6"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If Customer Type is Business then VAT number is Mandatory.</w:t>
            </w:r>
          </w:p>
        </w:tc>
        <w:tc>
          <w:tcPr>
            <w:tcW w:w="990" w:type="dxa"/>
            <w:noWrap/>
            <w:vAlign w:val="center"/>
          </w:tcPr>
          <w:p w14:paraId="118214D7" w14:textId="4EDFF270"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Pr>
                <w:rFonts w:eastAsia="Times New Roman" w:cstheme="minorHAnsi"/>
                <w:b/>
                <w:color w:val="D51240" w:themeColor="accent6" w:themeShade="BF"/>
                <w:sz w:val="16"/>
                <w:szCs w:val="16"/>
                <w:lang w:val="en-US" w:eastAsia="ja-JP"/>
              </w:rPr>
              <w:t>New</w:t>
            </w:r>
          </w:p>
        </w:tc>
        <w:tc>
          <w:tcPr>
            <w:tcW w:w="900" w:type="dxa"/>
            <w:noWrap/>
            <w:vAlign w:val="center"/>
          </w:tcPr>
          <w:p w14:paraId="46663CD8" w14:textId="5B0BA552"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b/>
                <w:bCs/>
                <w:sz w:val="16"/>
                <w:szCs w:val="16"/>
                <w:lang w:val="en-US" w:eastAsia="ja-JP"/>
              </w:rPr>
              <w:t>-</w:t>
            </w:r>
          </w:p>
        </w:tc>
        <w:tc>
          <w:tcPr>
            <w:tcW w:w="810" w:type="dxa"/>
            <w:noWrap/>
            <w:vAlign w:val="center"/>
          </w:tcPr>
          <w:p w14:paraId="5B3901E9" w14:textId="68D223DB"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b/>
                <w:bCs/>
                <w:sz w:val="16"/>
                <w:szCs w:val="16"/>
                <w:lang w:val="en-US" w:eastAsia="ja-JP"/>
              </w:rPr>
              <w:t>-</w:t>
            </w:r>
          </w:p>
        </w:tc>
        <w:tc>
          <w:tcPr>
            <w:tcW w:w="900" w:type="dxa"/>
            <w:noWrap/>
            <w:vAlign w:val="center"/>
          </w:tcPr>
          <w:p w14:paraId="350B2083" w14:textId="47880D7F" w:rsidR="002E5543" w:rsidRPr="004154B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color w:val="000000"/>
                <w:sz w:val="16"/>
                <w:szCs w:val="16"/>
                <w:lang w:val="en-US" w:eastAsia="ja-JP"/>
              </w:rPr>
              <w:t>M</w:t>
            </w:r>
          </w:p>
        </w:tc>
        <w:tc>
          <w:tcPr>
            <w:tcW w:w="900" w:type="dxa"/>
            <w:noWrap/>
            <w:vAlign w:val="center"/>
          </w:tcPr>
          <w:p w14:paraId="06EB0567" w14:textId="10850B35"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F75A74">
              <w:rPr>
                <w:rFonts w:eastAsia="Times New Roman" w:cstheme="minorHAnsi"/>
                <w:color w:val="000000"/>
                <w:sz w:val="16"/>
                <w:szCs w:val="16"/>
                <w:lang w:val="en-US" w:eastAsia="ja-JP"/>
              </w:rPr>
              <w:t xml:space="preserve">L </w:t>
            </w:r>
            <w:r>
              <w:rPr>
                <w:rFonts w:eastAsia="Times New Roman" w:cstheme="minorHAnsi"/>
                <w:color w:val="000000"/>
                <w:sz w:val="16"/>
                <w:szCs w:val="16"/>
                <w:lang w:val="en-US" w:eastAsia="ja-JP"/>
              </w:rPr>
              <w:t>=</w:t>
            </w:r>
            <w:r w:rsidRPr="00F75A74">
              <w:rPr>
                <w:rFonts w:eastAsia="Times New Roman" w:cstheme="minorHAnsi"/>
                <w:color w:val="000000"/>
                <w:sz w:val="16"/>
                <w:szCs w:val="16"/>
                <w:lang w:val="en-US" w:eastAsia="ja-JP"/>
              </w:rPr>
              <w:t xml:space="preserve"> 11</w:t>
            </w:r>
          </w:p>
        </w:tc>
        <w:tc>
          <w:tcPr>
            <w:tcW w:w="2430" w:type="dxa"/>
            <w:vAlign w:val="center"/>
          </w:tcPr>
          <w:p w14:paraId="013B02A9" w14:textId="60B673DB"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58AE64B8" w14:textId="77777777" w:rsidTr="002E1B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255" w:type="dxa"/>
            <w:gridSpan w:val="8"/>
            <w:vAlign w:val="center"/>
          </w:tcPr>
          <w:p w14:paraId="7E2E7E40" w14:textId="02DEDAA4" w:rsidR="002E5543" w:rsidRPr="00F917DA" w:rsidRDefault="002E5543" w:rsidP="002E5543">
            <w:pPr>
              <w:spacing w:after="0" w:line="240" w:lineRule="auto"/>
              <w:jc w:val="center"/>
              <w:rPr>
                <w:rFonts w:eastAsia="Times New Roman" w:cstheme="minorHAnsi"/>
                <w:color w:val="000000"/>
                <w:sz w:val="16"/>
                <w:szCs w:val="16"/>
                <w:lang w:val="en-US" w:eastAsia="ja-JP"/>
              </w:rPr>
            </w:pPr>
            <w:r w:rsidRPr="00310402">
              <w:rPr>
                <w:rFonts w:eastAsia="Times New Roman" w:cstheme="minorHAnsi"/>
                <w:sz w:val="16"/>
                <w:szCs w:val="16"/>
                <w:lang w:val="en-US" w:eastAsia="ja-JP"/>
              </w:rPr>
              <w:t>Customer</w:t>
            </w:r>
            <w:r>
              <w:rPr>
                <w:rFonts w:eastAsia="Times New Roman" w:cstheme="minorHAnsi"/>
                <w:sz w:val="16"/>
                <w:szCs w:val="16"/>
                <w:lang w:val="en-US" w:eastAsia="ja-JP"/>
              </w:rPr>
              <w:t xml:space="preserve"> </w:t>
            </w:r>
            <w:r w:rsidRPr="00310402">
              <w:rPr>
                <w:rFonts w:eastAsia="Times New Roman" w:cstheme="minorHAnsi"/>
                <w:sz w:val="16"/>
                <w:szCs w:val="16"/>
                <w:lang w:val="en-US" w:eastAsia="ja-JP"/>
              </w:rPr>
              <w:t xml:space="preserve">Type: </w:t>
            </w:r>
            <w:r>
              <w:rPr>
                <w:rFonts w:eastAsia="Times New Roman" w:cstheme="minorHAnsi"/>
                <w:sz w:val="16"/>
                <w:szCs w:val="16"/>
                <w:lang w:val="en-US" w:eastAsia="ja-JP"/>
              </w:rPr>
              <w:t>Residential</w:t>
            </w:r>
          </w:p>
        </w:tc>
      </w:tr>
      <w:tr w:rsidR="002E5543" w:rsidRPr="00F75A74" w14:paraId="7BD8868B" w14:textId="77777777" w:rsidTr="002E5543">
        <w:trPr>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849FA37" w14:textId="005567FE" w:rsidR="002E5543" w:rsidRDefault="002E5543" w:rsidP="002E5543">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firstName</w:t>
            </w:r>
            <w:proofErr w:type="spellEnd"/>
          </w:p>
        </w:tc>
        <w:tc>
          <w:tcPr>
            <w:tcW w:w="1800" w:type="dxa"/>
            <w:vAlign w:val="center"/>
          </w:tcPr>
          <w:p w14:paraId="3910D092" w14:textId="6783332B" w:rsidR="002E5543" w:rsidRPr="00656CB6"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4F5685">
              <w:rPr>
                <w:rFonts w:eastAsia="Times New Roman" w:cstheme="minorHAnsi"/>
                <w:sz w:val="16"/>
                <w:szCs w:val="16"/>
                <w:lang w:val="en-US" w:eastAsia="ja-JP"/>
              </w:rPr>
              <w:t>If Customer Type is Residential then First and Last Name is Mandatory.</w:t>
            </w:r>
          </w:p>
        </w:tc>
        <w:tc>
          <w:tcPr>
            <w:tcW w:w="990" w:type="dxa"/>
            <w:noWrap/>
            <w:vAlign w:val="center"/>
          </w:tcPr>
          <w:p w14:paraId="551E3A8B" w14:textId="2F4EE5CB"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03B8C79B" w14:textId="00D27790"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62CE485E" w14:textId="2541887C"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1EBB2DCB" w14:textId="5E1DC73A" w:rsidR="002E5543" w:rsidRPr="004154B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0DD890F4" w14:textId="3770DAAB"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4F5685">
              <w:rPr>
                <w:rFonts w:eastAsia="Times New Roman" w:cstheme="minorHAnsi"/>
                <w:color w:val="000000"/>
                <w:sz w:val="16"/>
                <w:szCs w:val="16"/>
                <w:lang w:val="en-US" w:eastAsia="ja-JP"/>
              </w:rPr>
              <w:t>L ≤ 50</w:t>
            </w:r>
          </w:p>
        </w:tc>
        <w:tc>
          <w:tcPr>
            <w:tcW w:w="2430" w:type="dxa"/>
            <w:vAlign w:val="center"/>
          </w:tcPr>
          <w:p w14:paraId="483D89B3" w14:textId="77777777"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46C55755"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C8AECDE" w14:textId="7F81A523" w:rsidR="002E5543" w:rsidRDefault="002E5543" w:rsidP="002E5543">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lastName</w:t>
            </w:r>
            <w:proofErr w:type="spellEnd"/>
          </w:p>
        </w:tc>
        <w:tc>
          <w:tcPr>
            <w:tcW w:w="1800" w:type="dxa"/>
            <w:vAlign w:val="center"/>
          </w:tcPr>
          <w:p w14:paraId="08ADEE7F" w14:textId="2BA939CF" w:rsidR="002E5543" w:rsidRPr="00656CB6"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4F5685">
              <w:rPr>
                <w:rFonts w:eastAsia="Times New Roman" w:cstheme="minorHAnsi"/>
                <w:sz w:val="16"/>
                <w:szCs w:val="16"/>
                <w:lang w:val="en-US" w:eastAsia="ja-JP"/>
              </w:rPr>
              <w:t>If Customer Type is Residential then First and Last Name is Mandatory.</w:t>
            </w:r>
          </w:p>
        </w:tc>
        <w:tc>
          <w:tcPr>
            <w:tcW w:w="990" w:type="dxa"/>
            <w:noWrap/>
            <w:vAlign w:val="center"/>
          </w:tcPr>
          <w:p w14:paraId="13A33C8E" w14:textId="161B8B0D"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EF476F" w:themeColor="accent6"/>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7856D2D3" w14:textId="39B224D3"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35E2CE2E" w14:textId="023B87DA"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590C9958" w14:textId="40D75777" w:rsidR="002E5543" w:rsidRPr="004154B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5363AE9E" w14:textId="20433C96" w:rsidR="002E5543"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en-US" w:eastAsia="ja-JP"/>
              </w:rPr>
            </w:pPr>
            <w:r w:rsidRPr="004F5685">
              <w:rPr>
                <w:rFonts w:eastAsia="Times New Roman" w:cstheme="minorHAnsi"/>
                <w:color w:val="000000"/>
                <w:sz w:val="16"/>
                <w:szCs w:val="16"/>
                <w:lang w:val="en-US" w:eastAsia="ja-JP"/>
              </w:rPr>
              <w:t xml:space="preserve">L ≤ </w:t>
            </w:r>
            <w:r>
              <w:rPr>
                <w:rFonts w:eastAsia="Times New Roman" w:cstheme="minorHAnsi"/>
                <w:color w:val="000000"/>
                <w:sz w:val="16"/>
                <w:szCs w:val="16"/>
                <w:lang w:val="en-US" w:eastAsia="ja-JP"/>
              </w:rPr>
              <w:t>100</w:t>
            </w:r>
          </w:p>
        </w:tc>
        <w:tc>
          <w:tcPr>
            <w:tcW w:w="2430" w:type="dxa"/>
            <w:vAlign w:val="center"/>
          </w:tcPr>
          <w:p w14:paraId="322EC196" w14:textId="77777777" w:rsidR="002E5543" w:rsidRPr="00F917DA"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4B0A5C2E" w14:textId="77777777" w:rsidTr="002E5543">
        <w:trPr>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79A9643" w14:textId="11D4991A" w:rsidR="002E5543" w:rsidRDefault="002E5543" w:rsidP="002E5543">
            <w:pPr>
              <w:spacing w:after="0" w:line="240" w:lineRule="auto"/>
              <w:rPr>
                <w:rFonts w:eastAsia="Times New Roman" w:cstheme="minorHAnsi"/>
                <w:color w:val="000000"/>
                <w:sz w:val="16"/>
                <w:szCs w:val="16"/>
                <w:lang w:val="en-US" w:eastAsia="ja-JP"/>
              </w:rPr>
            </w:pPr>
            <w:proofErr w:type="spellStart"/>
            <w:r>
              <w:rPr>
                <w:rFonts w:eastAsia="Times New Roman" w:cstheme="minorHAnsi"/>
                <w:color w:val="000000"/>
                <w:sz w:val="16"/>
                <w:szCs w:val="16"/>
                <w:lang w:val="en-US" w:eastAsia="ja-JP"/>
              </w:rPr>
              <w:t>fiscalCode</w:t>
            </w:r>
            <w:proofErr w:type="spellEnd"/>
          </w:p>
        </w:tc>
        <w:tc>
          <w:tcPr>
            <w:tcW w:w="1800" w:type="dxa"/>
            <w:vAlign w:val="center"/>
          </w:tcPr>
          <w:p w14:paraId="00837451" w14:textId="022FCDD8" w:rsidR="002E5543" w:rsidRPr="004F5685"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en-US" w:eastAsia="ja-JP"/>
              </w:rPr>
            </w:pPr>
            <w:r w:rsidRPr="002E1B35">
              <w:rPr>
                <w:rFonts w:eastAsia="Times New Roman" w:cstheme="minorHAnsi"/>
                <w:sz w:val="16"/>
                <w:szCs w:val="16"/>
                <w:lang w:val="en-US" w:eastAsia="ja-JP"/>
              </w:rPr>
              <w:t>If Customer Type is Residential then Fiscal Code is Mandatory.</w:t>
            </w:r>
          </w:p>
        </w:tc>
        <w:tc>
          <w:tcPr>
            <w:tcW w:w="990" w:type="dxa"/>
            <w:noWrap/>
            <w:vAlign w:val="center"/>
          </w:tcPr>
          <w:p w14:paraId="4E11F129" w14:textId="4DBF9F07"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EF476F" w:themeColor="accent6"/>
                <w:sz w:val="16"/>
                <w:szCs w:val="16"/>
                <w:lang w:val="en-US" w:eastAsia="ja-JP"/>
              </w:rPr>
            </w:pPr>
            <w:r w:rsidRPr="00F917DA">
              <w:rPr>
                <w:rFonts w:eastAsia="Times New Roman" w:cstheme="minorHAnsi"/>
                <w:b/>
                <w:bCs/>
                <w:color w:val="EF476F" w:themeColor="accent6"/>
                <w:sz w:val="16"/>
                <w:szCs w:val="16"/>
                <w:lang w:val="en-US" w:eastAsia="ja-JP"/>
              </w:rPr>
              <w:t>New</w:t>
            </w:r>
          </w:p>
        </w:tc>
        <w:tc>
          <w:tcPr>
            <w:tcW w:w="900" w:type="dxa"/>
            <w:noWrap/>
            <w:vAlign w:val="center"/>
          </w:tcPr>
          <w:p w14:paraId="215D9268" w14:textId="4B44BB97"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810" w:type="dxa"/>
            <w:noWrap/>
            <w:vAlign w:val="center"/>
          </w:tcPr>
          <w:p w14:paraId="1DC65CED" w14:textId="26DD66D9"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w:t>
            </w:r>
          </w:p>
        </w:tc>
        <w:tc>
          <w:tcPr>
            <w:tcW w:w="900" w:type="dxa"/>
            <w:noWrap/>
            <w:vAlign w:val="center"/>
          </w:tcPr>
          <w:p w14:paraId="5DE7ABF7" w14:textId="0B757460" w:rsidR="002E5543"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Pr>
                <w:rFonts w:eastAsia="Times New Roman" w:cstheme="minorHAnsi"/>
                <w:color w:val="000000"/>
                <w:sz w:val="16"/>
                <w:szCs w:val="16"/>
                <w:lang w:val="en-US" w:eastAsia="ja-JP"/>
              </w:rPr>
              <w:t>M</w:t>
            </w:r>
          </w:p>
        </w:tc>
        <w:tc>
          <w:tcPr>
            <w:tcW w:w="900" w:type="dxa"/>
            <w:noWrap/>
            <w:vAlign w:val="center"/>
          </w:tcPr>
          <w:p w14:paraId="1BBD0198" w14:textId="480F3BC9" w:rsidR="002E5543" w:rsidRPr="004F5685"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2E1B35">
              <w:rPr>
                <w:rFonts w:eastAsia="Times New Roman" w:cstheme="minorHAnsi"/>
                <w:color w:val="000000"/>
                <w:sz w:val="16"/>
                <w:szCs w:val="16"/>
                <w:lang w:val="en-US" w:eastAsia="ja-JP"/>
              </w:rPr>
              <w:t>L=16</w:t>
            </w:r>
          </w:p>
        </w:tc>
        <w:tc>
          <w:tcPr>
            <w:tcW w:w="2430" w:type="dxa"/>
            <w:vAlign w:val="center"/>
          </w:tcPr>
          <w:p w14:paraId="3CF2D60C" w14:textId="77777777" w:rsidR="002E5543" w:rsidRPr="00F917DA"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4FB12203" w14:textId="77777777" w:rsidTr="002E1B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255" w:type="dxa"/>
            <w:gridSpan w:val="8"/>
            <w:vAlign w:val="center"/>
          </w:tcPr>
          <w:p w14:paraId="11ADB2CD" w14:textId="6A37CC50" w:rsidR="002E5543" w:rsidRPr="00F917DA" w:rsidRDefault="002E5543" w:rsidP="002E5543">
            <w:pPr>
              <w:spacing w:after="0" w:line="240" w:lineRule="auto"/>
              <w:jc w:val="center"/>
              <w:rPr>
                <w:rFonts w:eastAsia="Times New Roman" w:cstheme="minorHAnsi"/>
                <w:color w:val="000000"/>
                <w:sz w:val="16"/>
                <w:szCs w:val="16"/>
                <w:lang w:val="en-US" w:eastAsia="ja-JP"/>
              </w:rPr>
            </w:pPr>
            <w:r>
              <w:rPr>
                <w:rFonts w:eastAsia="Times New Roman" w:cstheme="minorHAnsi"/>
                <w:color w:val="000000"/>
                <w:sz w:val="16"/>
                <w:szCs w:val="16"/>
                <w:lang w:val="en-US" w:eastAsia="ja-JP"/>
              </w:rPr>
              <w:t>DSU address</w:t>
            </w:r>
          </w:p>
        </w:tc>
      </w:tr>
      <w:tr w:rsidR="002E5543" w:rsidRPr="00F75A74" w14:paraId="59A92D56" w14:textId="77777777" w:rsidTr="002E5543">
        <w:trPr>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F5052EF"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premisesNumber</w:t>
            </w:r>
            <w:proofErr w:type="spellEnd"/>
          </w:p>
        </w:tc>
        <w:tc>
          <w:tcPr>
            <w:tcW w:w="1800" w:type="dxa"/>
            <w:vAlign w:val="center"/>
          </w:tcPr>
          <w:p w14:paraId="678A4CB9" w14:textId="77777777"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w:t>
            </w:r>
          </w:p>
        </w:tc>
        <w:tc>
          <w:tcPr>
            <w:tcW w:w="990" w:type="dxa"/>
            <w:noWrap/>
            <w:vAlign w:val="center"/>
          </w:tcPr>
          <w:p w14:paraId="3FAE545C" w14:textId="00E8C123"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F71DE6">
              <w:rPr>
                <w:rFonts w:eastAsia="Times New Roman" w:cstheme="minorHAnsi"/>
                <w:bCs/>
                <w:sz w:val="16"/>
                <w:szCs w:val="16"/>
                <w:lang w:val="en-US" w:eastAsia="ja-JP"/>
              </w:rPr>
              <w:t>No change</w:t>
            </w:r>
          </w:p>
        </w:tc>
        <w:tc>
          <w:tcPr>
            <w:tcW w:w="900" w:type="dxa"/>
            <w:noWrap/>
            <w:vAlign w:val="center"/>
          </w:tcPr>
          <w:p w14:paraId="1DE730A1" w14:textId="07A2CD96"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tcPr>
          <w:p w14:paraId="494156D9" w14:textId="53B37FAD"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 ≤ 10</w:t>
            </w:r>
          </w:p>
        </w:tc>
        <w:tc>
          <w:tcPr>
            <w:tcW w:w="900" w:type="dxa"/>
            <w:noWrap/>
            <w:vAlign w:val="center"/>
          </w:tcPr>
          <w:p w14:paraId="6AAD8BCF" w14:textId="2DBCF34D"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900" w:type="dxa"/>
            <w:noWrap/>
            <w:vAlign w:val="center"/>
          </w:tcPr>
          <w:p w14:paraId="1ED98142" w14:textId="36F9F1C5"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2430" w:type="dxa"/>
            <w:vAlign w:val="center"/>
          </w:tcPr>
          <w:p w14:paraId="19407A86" w14:textId="61D658E0"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655D2B47" w14:textId="77777777" w:rsidTr="002E554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A3D2118"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streetName</w:t>
            </w:r>
            <w:proofErr w:type="spellEnd"/>
          </w:p>
        </w:tc>
        <w:tc>
          <w:tcPr>
            <w:tcW w:w="1800" w:type="dxa"/>
            <w:vAlign w:val="center"/>
          </w:tcPr>
          <w:p w14:paraId="262B824B" w14:textId="7777777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w:t>
            </w:r>
          </w:p>
        </w:tc>
        <w:tc>
          <w:tcPr>
            <w:tcW w:w="990" w:type="dxa"/>
            <w:noWrap/>
            <w:vAlign w:val="center"/>
          </w:tcPr>
          <w:p w14:paraId="6E323249" w14:textId="288AA7EA"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F71DE6">
              <w:rPr>
                <w:rFonts w:eastAsia="Times New Roman" w:cstheme="minorHAnsi"/>
                <w:bCs/>
                <w:sz w:val="16"/>
                <w:szCs w:val="16"/>
                <w:lang w:val="en-US" w:eastAsia="ja-JP"/>
              </w:rPr>
              <w:t>No change</w:t>
            </w:r>
          </w:p>
        </w:tc>
        <w:tc>
          <w:tcPr>
            <w:tcW w:w="900" w:type="dxa"/>
            <w:noWrap/>
            <w:vAlign w:val="center"/>
          </w:tcPr>
          <w:p w14:paraId="16C01FD2" w14:textId="3AD3AE43"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tcPr>
          <w:p w14:paraId="63917428" w14:textId="1EDE0B4E"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 ≤ 70</w:t>
            </w:r>
          </w:p>
        </w:tc>
        <w:tc>
          <w:tcPr>
            <w:tcW w:w="900" w:type="dxa"/>
            <w:noWrap/>
            <w:vAlign w:val="center"/>
          </w:tcPr>
          <w:p w14:paraId="5E221D90" w14:textId="44990079"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900" w:type="dxa"/>
            <w:noWrap/>
            <w:vAlign w:val="center"/>
          </w:tcPr>
          <w:p w14:paraId="5DD500E4" w14:textId="44CE978E"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2430" w:type="dxa"/>
            <w:vAlign w:val="center"/>
          </w:tcPr>
          <w:p w14:paraId="4F901407" w14:textId="771C6F93"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19C9CC3C" w14:textId="77777777" w:rsidTr="002E5543">
        <w:trPr>
          <w:trHeight w:val="43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25241B9" w14:textId="77777777" w:rsidR="002E5543" w:rsidRPr="00F75A74" w:rsidRDefault="002E5543" w:rsidP="002E5543">
            <w:pPr>
              <w:spacing w:after="0" w:line="240" w:lineRule="auto"/>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Province</w:t>
            </w:r>
          </w:p>
        </w:tc>
        <w:tc>
          <w:tcPr>
            <w:tcW w:w="1800" w:type="dxa"/>
            <w:vAlign w:val="center"/>
          </w:tcPr>
          <w:p w14:paraId="68B02481" w14:textId="77777777"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w:t>
            </w:r>
          </w:p>
        </w:tc>
        <w:tc>
          <w:tcPr>
            <w:tcW w:w="990" w:type="dxa"/>
            <w:noWrap/>
            <w:vAlign w:val="center"/>
          </w:tcPr>
          <w:p w14:paraId="487561F2" w14:textId="5EF02BC0"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F71DE6">
              <w:rPr>
                <w:rFonts w:eastAsia="Times New Roman" w:cstheme="minorHAnsi"/>
                <w:bCs/>
                <w:sz w:val="16"/>
                <w:szCs w:val="16"/>
                <w:lang w:val="en-US" w:eastAsia="ja-JP"/>
              </w:rPr>
              <w:t>No change</w:t>
            </w:r>
          </w:p>
        </w:tc>
        <w:tc>
          <w:tcPr>
            <w:tcW w:w="900" w:type="dxa"/>
            <w:noWrap/>
            <w:vAlign w:val="center"/>
          </w:tcPr>
          <w:p w14:paraId="5A3B6F22" w14:textId="712417C0"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auto"/>
                <w:sz w:val="16"/>
                <w:szCs w:val="16"/>
                <w:lang w:val="en-US" w:eastAsia="ja-JP"/>
              </w:rPr>
              <w:t>M</w:t>
            </w:r>
          </w:p>
        </w:tc>
        <w:tc>
          <w:tcPr>
            <w:tcW w:w="810" w:type="dxa"/>
            <w:noWrap/>
            <w:vAlign w:val="center"/>
          </w:tcPr>
          <w:p w14:paraId="35234C9C" w14:textId="4C9468ED"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2</w:t>
            </w:r>
          </w:p>
        </w:tc>
        <w:tc>
          <w:tcPr>
            <w:tcW w:w="900" w:type="dxa"/>
            <w:noWrap/>
            <w:vAlign w:val="center"/>
          </w:tcPr>
          <w:p w14:paraId="263ECDAC" w14:textId="5D7C8D8D"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900" w:type="dxa"/>
            <w:noWrap/>
            <w:vAlign w:val="center"/>
          </w:tcPr>
          <w:p w14:paraId="52650085" w14:textId="3CB3EC49"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2430" w:type="dxa"/>
            <w:vAlign w:val="center"/>
          </w:tcPr>
          <w:p w14:paraId="07D1E1A3" w14:textId="18F15151"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329E9155" w14:textId="77777777" w:rsidTr="002E5543">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DACDF1A"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cityTown</w:t>
            </w:r>
            <w:proofErr w:type="spellEnd"/>
          </w:p>
        </w:tc>
        <w:tc>
          <w:tcPr>
            <w:tcW w:w="1800" w:type="dxa"/>
            <w:vAlign w:val="center"/>
          </w:tcPr>
          <w:p w14:paraId="1BF7E953" w14:textId="7777777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w:t>
            </w:r>
          </w:p>
        </w:tc>
        <w:tc>
          <w:tcPr>
            <w:tcW w:w="990" w:type="dxa"/>
            <w:noWrap/>
            <w:vAlign w:val="center"/>
          </w:tcPr>
          <w:p w14:paraId="10BED8D1" w14:textId="18661EEC"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F71DE6">
              <w:rPr>
                <w:rFonts w:eastAsia="Times New Roman" w:cstheme="minorHAnsi"/>
                <w:bCs/>
                <w:sz w:val="16"/>
                <w:szCs w:val="16"/>
                <w:lang w:val="en-US" w:eastAsia="ja-JP"/>
              </w:rPr>
              <w:t>No change</w:t>
            </w:r>
          </w:p>
        </w:tc>
        <w:tc>
          <w:tcPr>
            <w:tcW w:w="900" w:type="dxa"/>
            <w:noWrap/>
            <w:vAlign w:val="center"/>
          </w:tcPr>
          <w:p w14:paraId="04907E3B" w14:textId="73E98DD4"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tcPr>
          <w:p w14:paraId="364748AB" w14:textId="420F7C1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 ≤ 70</w:t>
            </w:r>
          </w:p>
        </w:tc>
        <w:tc>
          <w:tcPr>
            <w:tcW w:w="900" w:type="dxa"/>
            <w:noWrap/>
            <w:vAlign w:val="center"/>
          </w:tcPr>
          <w:p w14:paraId="67BB9A8A" w14:textId="10D7AC9D"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900" w:type="dxa"/>
            <w:noWrap/>
            <w:vAlign w:val="center"/>
          </w:tcPr>
          <w:p w14:paraId="232498D8" w14:textId="0E4F3CAF"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2430" w:type="dxa"/>
            <w:vAlign w:val="center"/>
          </w:tcPr>
          <w:p w14:paraId="4E0861D9" w14:textId="0CF7613E"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7AE63E0D" w14:textId="77777777" w:rsidTr="002E5543">
        <w:trPr>
          <w:trHeight w:val="511"/>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83A3902"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postalZipCode</w:t>
            </w:r>
            <w:proofErr w:type="spellEnd"/>
          </w:p>
        </w:tc>
        <w:tc>
          <w:tcPr>
            <w:tcW w:w="1800" w:type="dxa"/>
            <w:vAlign w:val="center"/>
          </w:tcPr>
          <w:p w14:paraId="3CA9AE02" w14:textId="77777777"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w:t>
            </w:r>
          </w:p>
        </w:tc>
        <w:tc>
          <w:tcPr>
            <w:tcW w:w="990" w:type="dxa"/>
            <w:noWrap/>
            <w:vAlign w:val="center"/>
          </w:tcPr>
          <w:p w14:paraId="548569FA" w14:textId="108674B3"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6"/>
                <w:szCs w:val="16"/>
                <w:lang w:val="en-US" w:eastAsia="ja-JP"/>
              </w:rPr>
            </w:pPr>
            <w:r w:rsidRPr="00F71DE6">
              <w:rPr>
                <w:rFonts w:eastAsia="Times New Roman" w:cstheme="minorHAnsi"/>
                <w:bCs/>
                <w:sz w:val="16"/>
                <w:szCs w:val="16"/>
                <w:lang w:val="en-US" w:eastAsia="ja-JP"/>
              </w:rPr>
              <w:t>No change</w:t>
            </w:r>
          </w:p>
        </w:tc>
        <w:tc>
          <w:tcPr>
            <w:tcW w:w="900" w:type="dxa"/>
            <w:noWrap/>
            <w:vAlign w:val="center"/>
          </w:tcPr>
          <w:p w14:paraId="1D3F8133" w14:textId="2CF65C96"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M</w:t>
            </w:r>
          </w:p>
        </w:tc>
        <w:tc>
          <w:tcPr>
            <w:tcW w:w="810" w:type="dxa"/>
            <w:noWrap/>
            <w:vAlign w:val="center"/>
          </w:tcPr>
          <w:p w14:paraId="284C5227" w14:textId="06B34639"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L=5</w:t>
            </w:r>
          </w:p>
        </w:tc>
        <w:tc>
          <w:tcPr>
            <w:tcW w:w="900" w:type="dxa"/>
            <w:noWrap/>
            <w:vAlign w:val="center"/>
          </w:tcPr>
          <w:p w14:paraId="12F866BB" w14:textId="22DDC73C"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900" w:type="dxa"/>
            <w:noWrap/>
            <w:vAlign w:val="center"/>
          </w:tcPr>
          <w:p w14:paraId="5E89CF20" w14:textId="3D05CEDD"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2430" w:type="dxa"/>
            <w:vAlign w:val="center"/>
          </w:tcPr>
          <w:p w14:paraId="67DBEB7E" w14:textId="095A3FCC"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6706C548"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DE76D89"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addressExtension</w:t>
            </w:r>
            <w:proofErr w:type="spellEnd"/>
          </w:p>
        </w:tc>
        <w:tc>
          <w:tcPr>
            <w:tcW w:w="1800" w:type="dxa"/>
            <w:vAlign w:val="center"/>
          </w:tcPr>
          <w:p w14:paraId="62620180" w14:textId="7777777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This field can be used to provide a precise indication of the address (e.g. </w:t>
            </w:r>
            <w:proofErr w:type="spellStart"/>
            <w:r w:rsidRPr="00F75A74">
              <w:rPr>
                <w:rFonts w:eastAsia="Times New Roman" w:cstheme="minorHAnsi"/>
                <w:color w:val="000000"/>
                <w:sz w:val="16"/>
                <w:szCs w:val="16"/>
                <w:lang w:val="en-US" w:eastAsia="ja-JP"/>
              </w:rPr>
              <w:t>Angolo</w:t>
            </w:r>
            <w:proofErr w:type="spellEnd"/>
            <w:r w:rsidRPr="00F75A74">
              <w:rPr>
                <w:rFonts w:eastAsia="Times New Roman" w:cstheme="minorHAnsi"/>
                <w:color w:val="000000"/>
                <w:sz w:val="16"/>
                <w:szCs w:val="16"/>
                <w:lang w:val="en-US" w:eastAsia="ja-JP"/>
              </w:rPr>
              <w:t xml:space="preserve"> Via Roma).</w:t>
            </w:r>
          </w:p>
        </w:tc>
        <w:tc>
          <w:tcPr>
            <w:tcW w:w="990" w:type="dxa"/>
            <w:noWrap/>
            <w:vAlign w:val="center"/>
          </w:tcPr>
          <w:p w14:paraId="64E07885" w14:textId="22358A46"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6"/>
                <w:szCs w:val="16"/>
                <w:lang w:val="en-US" w:eastAsia="ja-JP"/>
              </w:rPr>
            </w:pPr>
            <w:r w:rsidRPr="00F71DE6">
              <w:rPr>
                <w:rFonts w:eastAsia="Times New Roman" w:cstheme="minorHAnsi"/>
                <w:bCs/>
                <w:sz w:val="16"/>
                <w:szCs w:val="16"/>
                <w:lang w:val="en-US" w:eastAsia="ja-JP"/>
              </w:rPr>
              <w:t>No change</w:t>
            </w:r>
          </w:p>
        </w:tc>
        <w:tc>
          <w:tcPr>
            <w:tcW w:w="900" w:type="dxa"/>
            <w:noWrap/>
            <w:vAlign w:val="center"/>
          </w:tcPr>
          <w:p w14:paraId="127C6B2C" w14:textId="6E672725"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O</w:t>
            </w:r>
          </w:p>
        </w:tc>
        <w:tc>
          <w:tcPr>
            <w:tcW w:w="810" w:type="dxa"/>
            <w:noWrap/>
            <w:vAlign w:val="center"/>
          </w:tcPr>
          <w:p w14:paraId="4A283D31" w14:textId="2023270A"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 ≤ 50</w:t>
            </w:r>
          </w:p>
        </w:tc>
        <w:tc>
          <w:tcPr>
            <w:tcW w:w="900" w:type="dxa"/>
            <w:noWrap/>
            <w:vAlign w:val="center"/>
          </w:tcPr>
          <w:p w14:paraId="04C06236" w14:textId="3FBAF60F"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900" w:type="dxa"/>
            <w:noWrap/>
            <w:vAlign w:val="center"/>
          </w:tcPr>
          <w:p w14:paraId="63846A30" w14:textId="3130FF32"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2430" w:type="dxa"/>
            <w:vAlign w:val="center"/>
          </w:tcPr>
          <w:p w14:paraId="69EA9298" w14:textId="664E3865"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54DA6123" w14:textId="77777777" w:rsidTr="002E5543">
        <w:trPr>
          <w:trHeight w:val="869"/>
        </w:trPr>
        <w:tc>
          <w:tcPr>
            <w:cnfStyle w:val="001000000000" w:firstRow="0" w:lastRow="0" w:firstColumn="1" w:lastColumn="0" w:oddVBand="0" w:evenVBand="0" w:oddHBand="0" w:evenHBand="0" w:firstRowFirstColumn="0" w:firstRowLastColumn="0" w:lastRowFirstColumn="0" w:lastRowLastColumn="0"/>
            <w:tcW w:w="1525" w:type="dxa"/>
          </w:tcPr>
          <w:p w14:paraId="09CB42DC"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streetType</w:t>
            </w:r>
            <w:proofErr w:type="spellEnd"/>
          </w:p>
        </w:tc>
        <w:tc>
          <w:tcPr>
            <w:tcW w:w="1800" w:type="dxa"/>
          </w:tcPr>
          <w:p w14:paraId="55D0B462" w14:textId="77777777"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 xml:space="preserve">It completes the description of the place and can identify the type of street (e.g. Street, Square, Avenue, etc.).(e.g. Via, Piazza, </w:t>
            </w:r>
            <w:proofErr w:type="spellStart"/>
            <w:r w:rsidRPr="00F75A74">
              <w:rPr>
                <w:rFonts w:eastAsia="Times New Roman" w:cstheme="minorHAnsi"/>
                <w:color w:val="000000"/>
                <w:sz w:val="16"/>
                <w:szCs w:val="16"/>
                <w:lang w:val="en-US" w:eastAsia="ja-JP"/>
              </w:rPr>
              <w:t>Viale</w:t>
            </w:r>
            <w:proofErr w:type="spellEnd"/>
            <w:r w:rsidRPr="00F75A74">
              <w:rPr>
                <w:rFonts w:eastAsia="Times New Roman" w:cstheme="minorHAnsi"/>
                <w:color w:val="000000"/>
                <w:sz w:val="16"/>
                <w:szCs w:val="16"/>
                <w:lang w:val="en-US" w:eastAsia="ja-JP"/>
              </w:rPr>
              <w:t>.)</w:t>
            </w:r>
          </w:p>
        </w:tc>
        <w:tc>
          <w:tcPr>
            <w:tcW w:w="990" w:type="dxa"/>
            <w:noWrap/>
          </w:tcPr>
          <w:p w14:paraId="42A4F1DD" w14:textId="55C2D69E"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D51240" w:themeColor="accent6" w:themeShade="BF"/>
                <w:sz w:val="16"/>
                <w:szCs w:val="16"/>
                <w:lang w:val="en-US" w:eastAsia="ja-JP"/>
              </w:rPr>
            </w:pPr>
            <w:r w:rsidRPr="002B127B">
              <w:rPr>
                <w:rFonts w:eastAsia="Times New Roman" w:cstheme="minorHAnsi"/>
                <w:bCs/>
                <w:sz w:val="16"/>
                <w:szCs w:val="16"/>
                <w:lang w:val="en-US" w:eastAsia="ja-JP"/>
              </w:rPr>
              <w:t>No change</w:t>
            </w:r>
          </w:p>
        </w:tc>
        <w:tc>
          <w:tcPr>
            <w:tcW w:w="900" w:type="dxa"/>
            <w:noWrap/>
          </w:tcPr>
          <w:p w14:paraId="4CDF7218" w14:textId="1F89638C"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M</w:t>
            </w:r>
          </w:p>
        </w:tc>
        <w:tc>
          <w:tcPr>
            <w:tcW w:w="810" w:type="dxa"/>
            <w:noWrap/>
          </w:tcPr>
          <w:p w14:paraId="3328CF26" w14:textId="0544D8BA"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 ≤ 30</w:t>
            </w:r>
          </w:p>
        </w:tc>
        <w:tc>
          <w:tcPr>
            <w:tcW w:w="900" w:type="dxa"/>
            <w:noWrap/>
          </w:tcPr>
          <w:p w14:paraId="3F9FA2C5" w14:textId="43268777"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900" w:type="dxa"/>
            <w:noWrap/>
          </w:tcPr>
          <w:p w14:paraId="6A3441B8" w14:textId="0EF0B398"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6"/>
                <w:szCs w:val="16"/>
                <w:lang w:val="en-US" w:eastAsia="ja-JP"/>
              </w:rPr>
            </w:pPr>
          </w:p>
        </w:tc>
        <w:tc>
          <w:tcPr>
            <w:tcW w:w="2430" w:type="dxa"/>
          </w:tcPr>
          <w:p w14:paraId="74575164" w14:textId="64D8201A" w:rsidR="002E5543" w:rsidRPr="00F75A74" w:rsidRDefault="002E5543" w:rsidP="002E554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val="en-US" w:eastAsia="ja-JP"/>
              </w:rPr>
            </w:pPr>
          </w:p>
        </w:tc>
      </w:tr>
      <w:tr w:rsidR="002E5543" w:rsidRPr="00F75A74" w14:paraId="0704E06B" w14:textId="77777777" w:rsidTr="002E5543">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525" w:type="dxa"/>
          </w:tcPr>
          <w:p w14:paraId="58CD66A3" w14:textId="77777777" w:rsidR="002E5543" w:rsidRPr="00F75A74" w:rsidRDefault="002E5543" w:rsidP="002E5543">
            <w:pPr>
              <w:spacing w:after="0" w:line="240" w:lineRule="auto"/>
              <w:rPr>
                <w:rFonts w:eastAsia="Times New Roman" w:cstheme="minorHAnsi"/>
                <w:color w:val="000000"/>
                <w:sz w:val="16"/>
                <w:szCs w:val="16"/>
                <w:lang w:val="en-US" w:eastAsia="ja-JP"/>
              </w:rPr>
            </w:pPr>
            <w:proofErr w:type="spellStart"/>
            <w:r w:rsidRPr="00F75A74">
              <w:rPr>
                <w:rFonts w:eastAsia="Times New Roman" w:cstheme="minorHAnsi"/>
                <w:color w:val="000000"/>
                <w:sz w:val="16"/>
                <w:szCs w:val="16"/>
                <w:lang w:val="en-US" w:eastAsia="ja-JP"/>
              </w:rPr>
              <w:t>subLocality</w:t>
            </w:r>
            <w:proofErr w:type="spellEnd"/>
          </w:p>
        </w:tc>
        <w:tc>
          <w:tcPr>
            <w:tcW w:w="1800" w:type="dxa"/>
          </w:tcPr>
          <w:p w14:paraId="5AE75CC5" w14:textId="7777777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r w:rsidRPr="00F75A74">
              <w:rPr>
                <w:rFonts w:eastAsia="Times New Roman" w:cstheme="minorHAnsi"/>
                <w:color w:val="000000"/>
                <w:sz w:val="16"/>
                <w:szCs w:val="16"/>
                <w:lang w:val="en-US" w:eastAsia="ja-JP"/>
              </w:rPr>
              <w:t>The Italian name given in administrative law to a type of territorial subdivision of a ‘</w:t>
            </w:r>
            <w:proofErr w:type="spellStart"/>
            <w:r w:rsidRPr="00F75A74">
              <w:rPr>
                <w:rFonts w:eastAsia="Times New Roman" w:cstheme="minorHAnsi"/>
                <w:color w:val="000000"/>
                <w:sz w:val="16"/>
                <w:szCs w:val="16"/>
                <w:lang w:val="en-US" w:eastAsia="ja-JP"/>
              </w:rPr>
              <w:t>Comune</w:t>
            </w:r>
            <w:proofErr w:type="spellEnd"/>
            <w:r w:rsidRPr="00F75A74">
              <w:rPr>
                <w:rFonts w:eastAsia="Times New Roman" w:cstheme="minorHAnsi"/>
                <w:color w:val="000000"/>
                <w:sz w:val="16"/>
                <w:szCs w:val="16"/>
                <w:lang w:val="en-US" w:eastAsia="ja-JP"/>
              </w:rPr>
              <w:t>’, an Italian municipality</w:t>
            </w:r>
          </w:p>
        </w:tc>
        <w:tc>
          <w:tcPr>
            <w:tcW w:w="990" w:type="dxa"/>
            <w:noWrap/>
          </w:tcPr>
          <w:p w14:paraId="78DEDE6F" w14:textId="3D7C4E64"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D7BD" w:themeColor="accent1"/>
                <w:sz w:val="16"/>
                <w:szCs w:val="16"/>
                <w:lang w:val="en-US" w:eastAsia="ja-JP"/>
              </w:rPr>
            </w:pPr>
            <w:r w:rsidRPr="002B127B">
              <w:rPr>
                <w:rFonts w:eastAsia="Times New Roman" w:cstheme="minorHAnsi"/>
                <w:bCs/>
                <w:sz w:val="16"/>
                <w:szCs w:val="16"/>
                <w:lang w:val="en-US" w:eastAsia="ja-JP"/>
              </w:rPr>
              <w:t>No change</w:t>
            </w:r>
          </w:p>
        </w:tc>
        <w:tc>
          <w:tcPr>
            <w:tcW w:w="900" w:type="dxa"/>
            <w:noWrap/>
          </w:tcPr>
          <w:p w14:paraId="1908459B" w14:textId="1D519AF7"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O</w:t>
            </w:r>
          </w:p>
        </w:tc>
        <w:tc>
          <w:tcPr>
            <w:tcW w:w="810" w:type="dxa"/>
            <w:noWrap/>
          </w:tcPr>
          <w:p w14:paraId="6D6319C2" w14:textId="089ED615"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r w:rsidRPr="00F75A74">
              <w:rPr>
                <w:rFonts w:eastAsia="Times New Roman" w:cstheme="minorHAnsi"/>
                <w:color w:val="000000"/>
                <w:sz w:val="16"/>
                <w:szCs w:val="16"/>
                <w:lang w:val="en-US" w:eastAsia="ja-JP"/>
              </w:rPr>
              <w:t>L ≤ 70</w:t>
            </w:r>
          </w:p>
        </w:tc>
        <w:tc>
          <w:tcPr>
            <w:tcW w:w="900" w:type="dxa"/>
            <w:noWrap/>
          </w:tcPr>
          <w:p w14:paraId="0DE00823" w14:textId="65CCA536"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900" w:type="dxa"/>
            <w:noWrap/>
          </w:tcPr>
          <w:p w14:paraId="66A4E67A" w14:textId="3827B161"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6"/>
                <w:szCs w:val="16"/>
                <w:lang w:val="en-US" w:eastAsia="ja-JP"/>
              </w:rPr>
            </w:pPr>
          </w:p>
        </w:tc>
        <w:tc>
          <w:tcPr>
            <w:tcW w:w="2430" w:type="dxa"/>
          </w:tcPr>
          <w:p w14:paraId="5F2AC643" w14:textId="5254741D" w:rsidR="002E5543" w:rsidRPr="00F75A74" w:rsidRDefault="002E5543" w:rsidP="002E554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val="en-US" w:eastAsia="ja-JP"/>
              </w:rPr>
            </w:pPr>
          </w:p>
        </w:tc>
      </w:tr>
    </w:tbl>
    <w:p w14:paraId="658F7F2D" w14:textId="77777777" w:rsidR="00F75A74" w:rsidRDefault="00F75A74" w:rsidP="00F75A74">
      <w:pPr>
        <w:spacing w:after="200" w:line="276" w:lineRule="auto"/>
      </w:pPr>
    </w:p>
    <w:p w14:paraId="1F6742F1" w14:textId="77777777" w:rsidR="00F75A74" w:rsidRDefault="00F75A74" w:rsidP="001735E2">
      <w:pPr>
        <w:spacing w:line="276" w:lineRule="auto"/>
      </w:pPr>
    </w:p>
    <w:p w14:paraId="0FC3BC3A" w14:textId="53D0B590" w:rsidR="00B6288C" w:rsidRDefault="00B6288C" w:rsidP="0050358A">
      <w:pPr>
        <w:pStyle w:val="Heading1"/>
        <w:spacing w:line="240" w:lineRule="auto"/>
        <w:rPr>
          <w:lang w:val="en-US"/>
        </w:rPr>
      </w:pPr>
      <w:r>
        <w:rPr>
          <w:lang w:val="en-US"/>
        </w:rPr>
        <w:t>NL Enhancement</w:t>
      </w:r>
      <w:r w:rsidR="00383131">
        <w:rPr>
          <w:lang w:val="en-US"/>
        </w:rPr>
        <w:t>s</w:t>
      </w:r>
    </w:p>
    <w:p w14:paraId="7A520CFF" w14:textId="38C98C3F" w:rsidR="00CA1E59" w:rsidRDefault="00CA1E59" w:rsidP="00CA1E59">
      <w:pPr>
        <w:rPr>
          <w:lang w:val="en-US"/>
        </w:rPr>
      </w:pPr>
    </w:p>
    <w:p w14:paraId="27161F3C" w14:textId="0FF35ADB" w:rsidR="00CA1E59" w:rsidRPr="00CA1E59" w:rsidRDefault="00CA1E59" w:rsidP="00CA1E59">
      <w:pPr>
        <w:pStyle w:val="Heading2"/>
        <w:rPr>
          <w:lang w:val="en-US"/>
        </w:rPr>
      </w:pPr>
      <w:r>
        <w:rPr>
          <w:lang w:val="en-US"/>
        </w:rPr>
        <w:t>New Optional Field in porting flow</w:t>
      </w:r>
    </w:p>
    <w:p w14:paraId="45E634C6" w14:textId="65305AC6" w:rsidR="00B6288C" w:rsidRDefault="00F44E79" w:rsidP="00E96DDC">
      <w:r>
        <w:t xml:space="preserve">In line with Regulation, a </w:t>
      </w:r>
      <w:r w:rsidR="00F41766">
        <w:t>new optional field ‘Contract’ is</w:t>
      </w:r>
      <w:r w:rsidR="001E19E0">
        <w:t xml:space="preserve"> being</w:t>
      </w:r>
      <w:r w:rsidR="00F41766">
        <w:t xml:space="preserve"> introduced in </w:t>
      </w:r>
      <w:r w:rsidR="001E19E0">
        <w:t xml:space="preserve">the </w:t>
      </w:r>
      <w:r w:rsidR="00F41766">
        <w:t>NL porting process.</w:t>
      </w:r>
    </w:p>
    <w:p w14:paraId="0B1741AA" w14:textId="5D935C5F" w:rsidR="00E96DDC" w:rsidRDefault="00E96DDC" w:rsidP="00E96DDC">
      <w:r>
        <w:t>A</w:t>
      </w:r>
      <w:r w:rsidRPr="00E96DDC">
        <w:t xml:space="preserve"> subscriber </w:t>
      </w:r>
      <w:r>
        <w:t>will be able to</w:t>
      </w:r>
      <w:r w:rsidRPr="00E96DDC">
        <w:t xml:space="preserve"> keep his number</w:t>
      </w:r>
      <w:r>
        <w:t xml:space="preserve"> based on </w:t>
      </w:r>
      <w:r w:rsidRPr="00E96DDC">
        <w:t>the following process variants:</w:t>
      </w:r>
    </w:p>
    <w:tbl>
      <w:tblPr>
        <w:tblStyle w:val="GridTable4-Accent4"/>
        <w:tblW w:w="0" w:type="auto"/>
        <w:tblLook w:val="04A0" w:firstRow="1" w:lastRow="0" w:firstColumn="1" w:lastColumn="0" w:noHBand="0" w:noVBand="1"/>
      </w:tblPr>
      <w:tblGrid>
        <w:gridCol w:w="421"/>
        <w:gridCol w:w="5822"/>
        <w:gridCol w:w="3363"/>
      </w:tblGrid>
      <w:tr w:rsidR="00E96DDC" w:rsidRPr="00F41766" w14:paraId="76DE96B4" w14:textId="77777777" w:rsidTr="00E96DDC">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21" w:type="dxa"/>
          </w:tcPr>
          <w:p w14:paraId="234AAF73" w14:textId="77777777" w:rsidR="00E96DDC" w:rsidRPr="00F41766" w:rsidRDefault="00E96DDC" w:rsidP="00F41766">
            <w:pPr>
              <w:pStyle w:val="NormalWeb"/>
              <w:spacing w:before="0" w:beforeAutospacing="0" w:after="0" w:afterAutospacing="0"/>
              <w:rPr>
                <w:rFonts w:asciiTheme="minorHAnsi" w:hAnsiTheme="minorHAnsi" w:cstheme="minorHAnsi"/>
                <w:color w:val="FFFFFF" w:themeColor="background1"/>
                <w:sz w:val="18"/>
                <w:szCs w:val="18"/>
              </w:rPr>
            </w:pPr>
          </w:p>
        </w:tc>
        <w:tc>
          <w:tcPr>
            <w:tcW w:w="5822" w:type="dxa"/>
            <w:vAlign w:val="center"/>
          </w:tcPr>
          <w:p w14:paraId="231C70C1" w14:textId="208B83C4" w:rsidR="00E96DDC" w:rsidRPr="00F41766" w:rsidRDefault="00E96DDC" w:rsidP="00F41766">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18"/>
              </w:rPr>
            </w:pPr>
            <w:r w:rsidRPr="00F41766">
              <w:rPr>
                <w:rFonts w:asciiTheme="minorHAnsi" w:hAnsiTheme="minorHAnsi" w:cstheme="minorHAnsi"/>
                <w:color w:val="FFFFFF" w:themeColor="background1"/>
                <w:sz w:val="18"/>
                <w:szCs w:val="18"/>
              </w:rPr>
              <w:t>Process variant</w:t>
            </w:r>
          </w:p>
        </w:tc>
        <w:tc>
          <w:tcPr>
            <w:tcW w:w="3363" w:type="dxa"/>
            <w:vAlign w:val="center"/>
          </w:tcPr>
          <w:p w14:paraId="2B19E1FE" w14:textId="77777777" w:rsidR="00E96DDC" w:rsidRPr="00F41766" w:rsidRDefault="00E96DDC" w:rsidP="00F41766">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18"/>
              </w:rPr>
            </w:pPr>
            <w:r w:rsidRPr="00F41766">
              <w:rPr>
                <w:rFonts w:asciiTheme="minorHAnsi" w:hAnsiTheme="minorHAnsi" w:cstheme="minorHAnsi"/>
                <w:color w:val="FFFFFF" w:themeColor="background1"/>
                <w:sz w:val="18"/>
                <w:szCs w:val="18"/>
              </w:rPr>
              <w:t>New Contract field in port request</w:t>
            </w:r>
          </w:p>
          <w:p w14:paraId="5C6A58D4" w14:textId="272F4617" w:rsidR="00E96DDC" w:rsidRPr="00F41766" w:rsidRDefault="00E96DDC" w:rsidP="00F41766">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18"/>
              </w:rPr>
            </w:pPr>
            <w:r w:rsidRPr="00F41766">
              <w:rPr>
                <w:rFonts w:asciiTheme="minorHAnsi" w:hAnsiTheme="minorHAnsi" w:cstheme="minorHAnsi"/>
                <w:color w:val="FFFFFF" w:themeColor="background1"/>
                <w:sz w:val="18"/>
                <w:szCs w:val="18"/>
              </w:rPr>
              <w:t>in new version REST API</w:t>
            </w:r>
          </w:p>
        </w:tc>
      </w:tr>
      <w:tr w:rsidR="00E96DDC" w:rsidRPr="00F41766" w14:paraId="6C4C0741" w14:textId="77777777" w:rsidTr="00E96DDC">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21" w:type="dxa"/>
          </w:tcPr>
          <w:p w14:paraId="54B91612" w14:textId="0410A142" w:rsidR="00E96DDC" w:rsidRPr="00E96DDC" w:rsidRDefault="00E96DDC" w:rsidP="00F41766">
            <w:pPr>
              <w:pStyle w:val="NormalWeb"/>
              <w:spacing w:before="0" w:beforeAutospacing="0" w:after="0" w:afterAutospacing="0"/>
              <w:rPr>
                <w:rFonts w:asciiTheme="minorHAnsi" w:hAnsiTheme="minorHAnsi" w:cstheme="minorHAnsi"/>
                <w:b w:val="0"/>
                <w:bCs w:val="0"/>
                <w:color w:val="000000" w:themeColor="text1"/>
                <w:sz w:val="16"/>
                <w:szCs w:val="16"/>
              </w:rPr>
            </w:pPr>
            <w:r w:rsidRPr="00E96DDC">
              <w:rPr>
                <w:rFonts w:asciiTheme="minorHAnsi" w:hAnsiTheme="minorHAnsi" w:cstheme="minorHAnsi"/>
                <w:b w:val="0"/>
                <w:bCs w:val="0"/>
                <w:color w:val="000000" w:themeColor="text1"/>
                <w:sz w:val="16"/>
                <w:szCs w:val="16"/>
              </w:rPr>
              <w:t>1</w:t>
            </w:r>
          </w:p>
        </w:tc>
        <w:tc>
          <w:tcPr>
            <w:tcW w:w="5822" w:type="dxa"/>
            <w:vAlign w:val="center"/>
          </w:tcPr>
          <w:p w14:paraId="5448617D" w14:textId="03399FEE"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16"/>
                <w:szCs w:val="16"/>
              </w:rPr>
            </w:pPr>
            <w:r w:rsidRPr="00F41766">
              <w:rPr>
                <w:rFonts w:asciiTheme="minorHAnsi" w:hAnsiTheme="minorHAnsi" w:cstheme="minorHAnsi"/>
                <w:b/>
                <w:bCs/>
                <w:color w:val="000000" w:themeColor="text1"/>
                <w:sz w:val="16"/>
                <w:szCs w:val="16"/>
              </w:rPr>
              <w:t>Standard porting and switching situation (per contract end date)</w:t>
            </w:r>
          </w:p>
        </w:tc>
        <w:tc>
          <w:tcPr>
            <w:tcW w:w="3363" w:type="dxa"/>
            <w:vAlign w:val="center"/>
          </w:tcPr>
          <w:p w14:paraId="7E5DE5E6" w14:textId="23C3BCD0"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NA</w:t>
            </w:r>
          </w:p>
          <w:p w14:paraId="7349ABAD" w14:textId="77777777"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r>
      <w:tr w:rsidR="00E96DDC" w:rsidRPr="00F41766" w14:paraId="52676DC0" w14:textId="77777777" w:rsidTr="00E96DDC">
        <w:trPr>
          <w:trHeight w:val="589"/>
        </w:trPr>
        <w:tc>
          <w:tcPr>
            <w:cnfStyle w:val="001000000000" w:firstRow="0" w:lastRow="0" w:firstColumn="1" w:lastColumn="0" w:oddVBand="0" w:evenVBand="0" w:oddHBand="0" w:evenHBand="0" w:firstRowFirstColumn="0" w:firstRowLastColumn="0" w:lastRowFirstColumn="0" w:lastRowLastColumn="0"/>
            <w:tcW w:w="421" w:type="dxa"/>
          </w:tcPr>
          <w:p w14:paraId="55AEB62B" w14:textId="0D071953" w:rsidR="00E96DDC" w:rsidRPr="00E96DDC" w:rsidRDefault="00E96DDC" w:rsidP="00F41766">
            <w:pPr>
              <w:pStyle w:val="NormalWeb"/>
              <w:spacing w:before="0" w:beforeAutospacing="0" w:after="0" w:afterAutospacing="0"/>
              <w:rPr>
                <w:rFonts w:asciiTheme="minorHAnsi" w:hAnsiTheme="minorHAnsi" w:cstheme="minorHAnsi"/>
                <w:b w:val="0"/>
                <w:bCs w:val="0"/>
                <w:color w:val="000000" w:themeColor="text1"/>
                <w:sz w:val="16"/>
                <w:szCs w:val="16"/>
              </w:rPr>
            </w:pPr>
            <w:r w:rsidRPr="00E96DDC">
              <w:rPr>
                <w:rFonts w:asciiTheme="minorHAnsi" w:hAnsiTheme="minorHAnsi" w:cstheme="minorHAnsi"/>
                <w:b w:val="0"/>
                <w:bCs w:val="0"/>
                <w:color w:val="000000" w:themeColor="text1"/>
                <w:sz w:val="16"/>
                <w:szCs w:val="16"/>
              </w:rPr>
              <w:t>2</w:t>
            </w:r>
          </w:p>
        </w:tc>
        <w:tc>
          <w:tcPr>
            <w:tcW w:w="5822" w:type="dxa"/>
            <w:vAlign w:val="center"/>
          </w:tcPr>
          <w:p w14:paraId="2F8B0306" w14:textId="5B909B9D" w:rsidR="00E96DDC" w:rsidRPr="00F41766" w:rsidRDefault="00E96DDC" w:rsidP="00F4176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16"/>
                <w:szCs w:val="16"/>
              </w:rPr>
            </w:pPr>
            <w:r w:rsidRPr="00F41766">
              <w:rPr>
                <w:rFonts w:asciiTheme="minorHAnsi" w:hAnsiTheme="minorHAnsi" w:cstheme="minorHAnsi"/>
                <w:b/>
                <w:bCs/>
                <w:color w:val="000000" w:themeColor="text1"/>
                <w:sz w:val="16"/>
                <w:szCs w:val="16"/>
              </w:rPr>
              <w:t>Porting and transition situation with</w:t>
            </w:r>
            <w:r>
              <w:rPr>
                <w:rFonts w:asciiTheme="minorHAnsi" w:hAnsiTheme="minorHAnsi" w:cstheme="minorHAnsi"/>
                <w:b/>
                <w:bCs/>
                <w:color w:val="000000" w:themeColor="text1"/>
                <w:sz w:val="16"/>
                <w:szCs w:val="16"/>
              </w:rPr>
              <w:t xml:space="preserve"> p</w:t>
            </w:r>
            <w:r w:rsidRPr="00F41766">
              <w:rPr>
                <w:rFonts w:asciiTheme="minorHAnsi" w:hAnsiTheme="minorHAnsi" w:cstheme="minorHAnsi"/>
                <w:b/>
                <w:bCs/>
                <w:color w:val="000000" w:themeColor="text1"/>
                <w:sz w:val="16"/>
                <w:szCs w:val="16"/>
              </w:rPr>
              <w:t>remature</w:t>
            </w:r>
            <w:r>
              <w:rPr>
                <w:rFonts w:asciiTheme="minorHAnsi" w:hAnsiTheme="minorHAnsi" w:cstheme="minorHAnsi"/>
                <w:b/>
                <w:bCs/>
                <w:color w:val="000000" w:themeColor="text1"/>
                <w:sz w:val="16"/>
                <w:szCs w:val="16"/>
              </w:rPr>
              <w:t xml:space="preserve"> / early</w:t>
            </w:r>
            <w:r w:rsidRPr="00F41766">
              <w:rPr>
                <w:rFonts w:asciiTheme="minorHAnsi" w:hAnsiTheme="minorHAnsi" w:cstheme="minorHAnsi"/>
                <w:b/>
                <w:bCs/>
                <w:color w:val="000000" w:themeColor="text1"/>
                <w:sz w:val="16"/>
                <w:szCs w:val="16"/>
              </w:rPr>
              <w:t xml:space="preserve"> termination agreement</w:t>
            </w:r>
          </w:p>
        </w:tc>
        <w:tc>
          <w:tcPr>
            <w:tcW w:w="3363" w:type="dxa"/>
            <w:vAlign w:val="center"/>
          </w:tcPr>
          <w:p w14:paraId="31A2ECE9" w14:textId="52D7C943" w:rsidR="00E96DDC" w:rsidRPr="00F41766" w:rsidRDefault="00E96DDC" w:rsidP="006C33A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t>
            </w:r>
            <w:r w:rsidRPr="00F41766">
              <w:rPr>
                <w:rFonts w:asciiTheme="minorHAnsi" w:hAnsiTheme="minorHAnsi" w:cstheme="minorHAnsi"/>
                <w:color w:val="000000" w:themeColor="text1"/>
                <w:sz w:val="16"/>
                <w:szCs w:val="16"/>
              </w:rPr>
              <w:t>Early Termination</w:t>
            </w:r>
            <w:r>
              <w:rPr>
                <w:rFonts w:asciiTheme="minorHAnsi" w:hAnsiTheme="minorHAnsi" w:cstheme="minorHAnsi"/>
                <w:color w:val="000000" w:themeColor="text1"/>
                <w:sz w:val="16"/>
                <w:szCs w:val="16"/>
              </w:rPr>
              <w:t>’</w:t>
            </w:r>
            <w:r w:rsidRPr="00F41766">
              <w:rPr>
                <w:rFonts w:asciiTheme="minorHAnsi" w:hAnsiTheme="minorHAnsi" w:cstheme="minorHAnsi"/>
                <w:color w:val="000000" w:themeColor="text1"/>
                <w:sz w:val="16"/>
                <w:szCs w:val="16"/>
              </w:rPr>
              <w:t>,</w:t>
            </w:r>
            <w:r>
              <w:rPr>
                <w:rFonts w:asciiTheme="minorHAnsi" w:hAnsiTheme="minorHAnsi" w:cstheme="minorHAnsi"/>
                <w:color w:val="000000" w:themeColor="text1"/>
                <w:sz w:val="16"/>
                <w:szCs w:val="16"/>
              </w:rPr>
              <w:t xml:space="preserve"> which indicates the </w:t>
            </w:r>
            <w:r w:rsidRPr="00F41766">
              <w:rPr>
                <w:rFonts w:asciiTheme="minorHAnsi" w:hAnsiTheme="minorHAnsi" w:cstheme="minorHAnsi"/>
                <w:color w:val="000000" w:themeColor="text1"/>
                <w:sz w:val="16"/>
                <w:szCs w:val="16"/>
              </w:rPr>
              <w:t>subscriber requests premature</w:t>
            </w:r>
            <w:r>
              <w:rPr>
                <w:rFonts w:asciiTheme="minorHAnsi" w:hAnsiTheme="minorHAnsi" w:cstheme="minorHAnsi"/>
                <w:color w:val="000000" w:themeColor="text1"/>
                <w:sz w:val="16"/>
                <w:szCs w:val="16"/>
              </w:rPr>
              <w:t>/early</w:t>
            </w:r>
            <w:r w:rsidRPr="00F41766">
              <w:rPr>
                <w:rFonts w:asciiTheme="minorHAnsi" w:hAnsiTheme="minorHAnsi" w:cstheme="minorHAnsi"/>
                <w:color w:val="000000" w:themeColor="text1"/>
                <w:sz w:val="16"/>
                <w:szCs w:val="16"/>
              </w:rPr>
              <w:t xml:space="preserve"> contract termination.</w:t>
            </w:r>
          </w:p>
        </w:tc>
      </w:tr>
      <w:tr w:rsidR="00E96DDC" w:rsidRPr="00F41766" w14:paraId="59C51CCD" w14:textId="77777777" w:rsidTr="00E96DDC">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21" w:type="dxa"/>
          </w:tcPr>
          <w:p w14:paraId="5B0FC290" w14:textId="64634F68" w:rsidR="00E96DDC" w:rsidRPr="00E96DDC" w:rsidRDefault="00E96DDC" w:rsidP="00F41766">
            <w:pPr>
              <w:pStyle w:val="NormalWeb"/>
              <w:spacing w:before="0" w:beforeAutospacing="0" w:after="0" w:afterAutospacing="0"/>
              <w:rPr>
                <w:rFonts w:asciiTheme="minorHAnsi" w:hAnsiTheme="minorHAnsi" w:cstheme="minorHAnsi"/>
                <w:b w:val="0"/>
                <w:bCs w:val="0"/>
                <w:color w:val="000000" w:themeColor="text1"/>
                <w:sz w:val="16"/>
                <w:szCs w:val="16"/>
              </w:rPr>
            </w:pPr>
            <w:r w:rsidRPr="00E96DDC">
              <w:rPr>
                <w:rFonts w:asciiTheme="minorHAnsi" w:hAnsiTheme="minorHAnsi" w:cstheme="minorHAnsi"/>
                <w:b w:val="0"/>
                <w:bCs w:val="0"/>
                <w:color w:val="000000" w:themeColor="text1"/>
                <w:sz w:val="16"/>
                <w:szCs w:val="16"/>
              </w:rPr>
              <w:t>3</w:t>
            </w:r>
          </w:p>
        </w:tc>
        <w:tc>
          <w:tcPr>
            <w:tcW w:w="5822" w:type="dxa"/>
            <w:vAlign w:val="center"/>
          </w:tcPr>
          <w:p w14:paraId="64EA470C" w14:textId="30205B7B"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16"/>
                <w:szCs w:val="16"/>
              </w:rPr>
            </w:pPr>
            <w:r w:rsidRPr="00F41766">
              <w:rPr>
                <w:rFonts w:asciiTheme="minorHAnsi" w:hAnsiTheme="minorHAnsi" w:cstheme="minorHAnsi"/>
                <w:b/>
                <w:bCs/>
                <w:color w:val="000000" w:themeColor="text1"/>
                <w:sz w:val="16"/>
                <w:szCs w:val="16"/>
              </w:rPr>
              <w:t xml:space="preserve">Keeping </w:t>
            </w:r>
            <w:r>
              <w:rPr>
                <w:rFonts w:asciiTheme="minorHAnsi" w:hAnsiTheme="minorHAnsi" w:cstheme="minorHAnsi"/>
                <w:b/>
                <w:bCs/>
                <w:color w:val="000000" w:themeColor="text1"/>
                <w:sz w:val="16"/>
                <w:szCs w:val="16"/>
              </w:rPr>
              <w:t>the subscriber’s</w:t>
            </w:r>
            <w:r w:rsidRPr="00F41766">
              <w:rPr>
                <w:rFonts w:asciiTheme="minorHAnsi" w:hAnsiTheme="minorHAnsi" w:cstheme="minorHAnsi"/>
                <w:b/>
                <w:bCs/>
                <w:color w:val="000000" w:themeColor="text1"/>
                <w:sz w:val="16"/>
                <w:szCs w:val="16"/>
              </w:rPr>
              <w:t xml:space="preserve"> number after</w:t>
            </w:r>
            <w:r>
              <w:rPr>
                <w:rFonts w:asciiTheme="minorHAnsi" w:hAnsiTheme="minorHAnsi" w:cstheme="minorHAnsi"/>
                <w:b/>
                <w:bCs/>
                <w:color w:val="000000" w:themeColor="text1"/>
                <w:sz w:val="16"/>
                <w:szCs w:val="16"/>
              </w:rPr>
              <w:t xml:space="preserve"> the </w:t>
            </w:r>
            <w:r w:rsidRPr="00F41766">
              <w:rPr>
                <w:rFonts w:asciiTheme="minorHAnsi" w:hAnsiTheme="minorHAnsi" w:cstheme="minorHAnsi"/>
                <w:b/>
                <w:bCs/>
                <w:color w:val="000000" w:themeColor="text1"/>
                <w:sz w:val="16"/>
                <w:szCs w:val="16"/>
              </w:rPr>
              <w:t xml:space="preserve">date of </w:t>
            </w:r>
            <w:r>
              <w:rPr>
                <w:rFonts w:asciiTheme="minorHAnsi" w:hAnsiTheme="minorHAnsi" w:cstheme="minorHAnsi"/>
                <w:b/>
                <w:bCs/>
                <w:color w:val="000000" w:themeColor="text1"/>
                <w:sz w:val="16"/>
                <w:szCs w:val="16"/>
              </w:rPr>
              <w:t xml:space="preserve">the </w:t>
            </w:r>
            <w:r w:rsidRPr="00F41766">
              <w:rPr>
                <w:rFonts w:asciiTheme="minorHAnsi" w:hAnsiTheme="minorHAnsi" w:cstheme="minorHAnsi"/>
                <w:b/>
                <w:bCs/>
                <w:color w:val="000000" w:themeColor="text1"/>
                <w:sz w:val="16"/>
                <w:szCs w:val="16"/>
              </w:rPr>
              <w:t>termination agreement</w:t>
            </w:r>
          </w:p>
          <w:p w14:paraId="0AB49192" w14:textId="77777777"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16"/>
                <w:szCs w:val="16"/>
              </w:rPr>
            </w:pPr>
          </w:p>
        </w:tc>
        <w:tc>
          <w:tcPr>
            <w:tcW w:w="3363" w:type="dxa"/>
            <w:vAlign w:val="center"/>
          </w:tcPr>
          <w:p w14:paraId="45F3A131" w14:textId="469390F7"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NA</w:t>
            </w:r>
          </w:p>
          <w:p w14:paraId="2E7BADBE" w14:textId="77777777" w:rsidR="00E96DDC" w:rsidRPr="00F41766" w:rsidRDefault="00E96DDC" w:rsidP="00F417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6"/>
              </w:rPr>
            </w:pPr>
          </w:p>
        </w:tc>
      </w:tr>
      <w:tr w:rsidR="00E96DDC" w:rsidRPr="00F41766" w14:paraId="73D733FD" w14:textId="77777777" w:rsidTr="00E96DDC">
        <w:trPr>
          <w:trHeight w:val="573"/>
        </w:trPr>
        <w:tc>
          <w:tcPr>
            <w:cnfStyle w:val="001000000000" w:firstRow="0" w:lastRow="0" w:firstColumn="1" w:lastColumn="0" w:oddVBand="0" w:evenVBand="0" w:oddHBand="0" w:evenHBand="0" w:firstRowFirstColumn="0" w:firstRowLastColumn="0" w:lastRowFirstColumn="0" w:lastRowLastColumn="0"/>
            <w:tcW w:w="421" w:type="dxa"/>
          </w:tcPr>
          <w:p w14:paraId="757BAF91" w14:textId="50EA22D8" w:rsidR="00E96DDC" w:rsidRPr="00E96DDC" w:rsidRDefault="00E96DDC" w:rsidP="00F41766">
            <w:pPr>
              <w:pStyle w:val="NormalWeb"/>
              <w:spacing w:before="0" w:beforeAutospacing="0" w:after="0" w:afterAutospacing="0"/>
              <w:rPr>
                <w:rFonts w:asciiTheme="minorHAnsi" w:hAnsiTheme="minorHAnsi" w:cstheme="minorHAnsi"/>
                <w:b w:val="0"/>
                <w:bCs w:val="0"/>
                <w:color w:val="000000" w:themeColor="text1"/>
                <w:sz w:val="16"/>
                <w:szCs w:val="16"/>
              </w:rPr>
            </w:pPr>
            <w:r w:rsidRPr="00E96DDC">
              <w:rPr>
                <w:rFonts w:asciiTheme="minorHAnsi" w:hAnsiTheme="minorHAnsi" w:cstheme="minorHAnsi"/>
                <w:b w:val="0"/>
                <w:bCs w:val="0"/>
                <w:color w:val="000000" w:themeColor="text1"/>
                <w:sz w:val="16"/>
                <w:szCs w:val="16"/>
              </w:rPr>
              <w:t>4</w:t>
            </w:r>
          </w:p>
        </w:tc>
        <w:tc>
          <w:tcPr>
            <w:tcW w:w="5822" w:type="dxa"/>
            <w:vAlign w:val="center"/>
          </w:tcPr>
          <w:p w14:paraId="58A0025E" w14:textId="06A7FC03" w:rsidR="00E96DDC" w:rsidRPr="00F41766" w:rsidRDefault="00E96DDC" w:rsidP="00F4176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16"/>
                <w:szCs w:val="16"/>
              </w:rPr>
            </w:pPr>
            <w:r w:rsidRPr="00F41766">
              <w:rPr>
                <w:rFonts w:asciiTheme="minorHAnsi" w:hAnsiTheme="minorHAnsi" w:cstheme="minorHAnsi"/>
                <w:b/>
                <w:bCs/>
                <w:color w:val="000000" w:themeColor="text1"/>
                <w:sz w:val="16"/>
                <w:szCs w:val="16"/>
              </w:rPr>
              <w:t xml:space="preserve">Number porting without </w:t>
            </w:r>
            <w:r>
              <w:rPr>
                <w:rFonts w:asciiTheme="minorHAnsi" w:hAnsiTheme="minorHAnsi" w:cstheme="minorHAnsi"/>
                <w:b/>
                <w:bCs/>
                <w:color w:val="000000" w:themeColor="text1"/>
                <w:sz w:val="16"/>
                <w:szCs w:val="16"/>
              </w:rPr>
              <w:t xml:space="preserve">a </w:t>
            </w:r>
            <w:r w:rsidRPr="00F41766">
              <w:rPr>
                <w:rFonts w:asciiTheme="minorHAnsi" w:hAnsiTheme="minorHAnsi" w:cstheme="minorHAnsi"/>
                <w:b/>
                <w:bCs/>
                <w:color w:val="000000" w:themeColor="text1"/>
                <w:sz w:val="16"/>
                <w:szCs w:val="16"/>
              </w:rPr>
              <w:t>termination</w:t>
            </w:r>
            <w:r>
              <w:rPr>
                <w:rFonts w:asciiTheme="minorHAnsi" w:hAnsiTheme="minorHAnsi" w:cstheme="minorHAnsi"/>
                <w:b/>
                <w:bCs/>
                <w:color w:val="000000" w:themeColor="text1"/>
                <w:sz w:val="16"/>
                <w:szCs w:val="16"/>
              </w:rPr>
              <w:t xml:space="preserve"> </w:t>
            </w:r>
            <w:r w:rsidRPr="00F41766">
              <w:rPr>
                <w:rFonts w:asciiTheme="minorHAnsi" w:hAnsiTheme="minorHAnsi" w:cstheme="minorHAnsi"/>
                <w:b/>
                <w:bCs/>
                <w:color w:val="000000" w:themeColor="text1"/>
                <w:sz w:val="16"/>
                <w:szCs w:val="16"/>
              </w:rPr>
              <w:t>agreement</w:t>
            </w:r>
          </w:p>
          <w:p w14:paraId="0D87C62A" w14:textId="77777777" w:rsidR="00E96DDC" w:rsidRPr="00F41766" w:rsidRDefault="00E96DDC" w:rsidP="00F4176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16"/>
                <w:szCs w:val="16"/>
              </w:rPr>
            </w:pPr>
          </w:p>
        </w:tc>
        <w:tc>
          <w:tcPr>
            <w:tcW w:w="3363" w:type="dxa"/>
            <w:vAlign w:val="center"/>
          </w:tcPr>
          <w:p w14:paraId="663E01C8" w14:textId="218C3EF4" w:rsidR="00E96DDC" w:rsidRPr="00F41766" w:rsidRDefault="00E96DDC" w:rsidP="00F4176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6"/>
              </w:rPr>
            </w:pPr>
            <w:r w:rsidRPr="00F41766">
              <w:rPr>
                <w:rFonts w:asciiTheme="minorHAnsi" w:hAnsiTheme="minorHAnsi" w:cstheme="minorHAnsi"/>
                <w:color w:val="000000" w:themeColor="text1"/>
                <w:sz w:val="16"/>
                <w:szCs w:val="16"/>
              </w:rPr>
              <w:t>'Continuation',</w:t>
            </w:r>
            <w:r>
              <w:rPr>
                <w:rFonts w:asciiTheme="minorHAnsi" w:hAnsiTheme="minorHAnsi" w:cstheme="minorHAnsi"/>
                <w:color w:val="000000" w:themeColor="text1"/>
                <w:sz w:val="16"/>
                <w:szCs w:val="16"/>
              </w:rPr>
              <w:t xml:space="preserve"> which indicates</w:t>
            </w:r>
            <w:r w:rsidRPr="00F41766">
              <w:rPr>
                <w:rFonts w:asciiTheme="minorHAnsi" w:hAnsiTheme="minorHAnsi" w:cstheme="minorHAnsi"/>
                <w:color w:val="000000" w:themeColor="text1"/>
                <w:sz w:val="16"/>
                <w:szCs w:val="16"/>
              </w:rPr>
              <w:t xml:space="preserve"> that the subscriber requests number porting without terminat</w:t>
            </w:r>
            <w:r>
              <w:rPr>
                <w:rFonts w:asciiTheme="minorHAnsi" w:hAnsiTheme="minorHAnsi" w:cstheme="minorHAnsi"/>
                <w:color w:val="000000" w:themeColor="text1"/>
                <w:sz w:val="16"/>
                <w:szCs w:val="16"/>
              </w:rPr>
              <w:t>ing</w:t>
            </w:r>
            <w:r w:rsidRPr="00F41766">
              <w:rPr>
                <w:rFonts w:asciiTheme="minorHAnsi" w:hAnsiTheme="minorHAnsi" w:cstheme="minorHAnsi"/>
                <w:color w:val="000000" w:themeColor="text1"/>
                <w:sz w:val="16"/>
                <w:szCs w:val="16"/>
              </w:rPr>
              <w:t xml:space="preserve"> </w:t>
            </w:r>
            <w:r w:rsidR="00DF1D81">
              <w:rPr>
                <w:rFonts w:asciiTheme="minorHAnsi" w:hAnsiTheme="minorHAnsi" w:cstheme="minorHAnsi"/>
                <w:color w:val="000000" w:themeColor="text1"/>
                <w:sz w:val="16"/>
                <w:szCs w:val="16"/>
              </w:rPr>
              <w:t>his</w:t>
            </w:r>
            <w:r w:rsidRPr="00F41766">
              <w:rPr>
                <w:rFonts w:asciiTheme="minorHAnsi" w:hAnsiTheme="minorHAnsi" w:cstheme="minorHAnsi"/>
                <w:color w:val="000000" w:themeColor="text1"/>
                <w:sz w:val="16"/>
                <w:szCs w:val="16"/>
              </w:rPr>
              <w:t xml:space="preserve"> agreement. </w:t>
            </w:r>
          </w:p>
        </w:tc>
      </w:tr>
    </w:tbl>
    <w:p w14:paraId="24EC2C53" w14:textId="794B8771" w:rsidR="00F41766" w:rsidRDefault="00F41766" w:rsidP="00B6288C"/>
    <w:p w14:paraId="43C849BB" w14:textId="77777777" w:rsidR="00E96DDC" w:rsidRPr="00E96DDC" w:rsidRDefault="00E96DDC" w:rsidP="00E96DDC">
      <w:pPr>
        <w:rPr>
          <w:lang w:val="en-US"/>
        </w:rPr>
      </w:pPr>
      <w:r w:rsidRPr="00E96DDC">
        <w:rPr>
          <w:lang w:val="en-US"/>
        </w:rPr>
        <w:t>Process variant 1 is the standard porting process in a transfer situation. The contract field is not included in the port request.</w:t>
      </w:r>
    </w:p>
    <w:p w14:paraId="106EC419" w14:textId="7F58D9CD" w:rsidR="00E96DDC" w:rsidRPr="00E96DDC" w:rsidRDefault="00E96DDC" w:rsidP="00E96DDC">
      <w:pPr>
        <w:rPr>
          <w:lang w:val="en-US"/>
        </w:rPr>
      </w:pPr>
      <w:r w:rsidRPr="00E96DDC">
        <w:rPr>
          <w:lang w:val="en-US"/>
        </w:rPr>
        <w:t xml:space="preserve">Process variant 3 is an exception process, where the agreement has already been given notice or is terminated. </w:t>
      </w:r>
      <w:r>
        <w:rPr>
          <w:lang w:val="en-US"/>
        </w:rPr>
        <w:t>For example this caters for n</w:t>
      </w:r>
      <w:r w:rsidRPr="00E96DDC">
        <w:rPr>
          <w:lang w:val="en-US"/>
        </w:rPr>
        <w:t xml:space="preserve">umber retention requests (porting requests) </w:t>
      </w:r>
      <w:r w:rsidR="00DF1D81">
        <w:rPr>
          <w:lang w:val="en-US"/>
        </w:rPr>
        <w:t>where the subscriber has terminated his agreement but decides he wants to retain his number after all.  T</w:t>
      </w:r>
      <w:r w:rsidRPr="00E96DDC">
        <w:rPr>
          <w:lang w:val="en-US"/>
        </w:rPr>
        <w:t>he contract field is not included in the port request.</w:t>
      </w:r>
    </w:p>
    <w:p w14:paraId="6197FF92" w14:textId="1A475F5A" w:rsidR="00E96DDC" w:rsidRPr="00E96DDC" w:rsidRDefault="00E96DDC" w:rsidP="00E96DDC">
      <w:pPr>
        <w:rPr>
          <w:lang w:val="en-US"/>
        </w:rPr>
      </w:pPr>
      <w:r w:rsidRPr="00E96DDC">
        <w:rPr>
          <w:lang w:val="en-US"/>
        </w:rPr>
        <w:t xml:space="preserve">Process variants 2 and 4 are exception processes. In the port request, the contract field </w:t>
      </w:r>
      <w:r>
        <w:rPr>
          <w:lang w:val="en-US"/>
        </w:rPr>
        <w:t>is</w:t>
      </w:r>
      <w:r w:rsidRPr="00E96DDC">
        <w:rPr>
          <w:lang w:val="en-US"/>
        </w:rPr>
        <w:t xml:space="preserve"> included with standardized values that indicate the requirement of the subscriber with regard to his agreement(s) with the transferring provider.</w:t>
      </w:r>
    </w:p>
    <w:p w14:paraId="51AC5074" w14:textId="7B0FCE34" w:rsidR="006A2507" w:rsidRDefault="006A2507" w:rsidP="006A2507">
      <w:pPr>
        <w:pStyle w:val="Heading3"/>
      </w:pPr>
      <w:r>
        <w:t>Port-In</w:t>
      </w:r>
      <w:r w:rsidR="00F44E79">
        <w:t xml:space="preserve"> and Port-Out</w:t>
      </w:r>
    </w:p>
    <w:p w14:paraId="70B8DCA3" w14:textId="3E75BB59" w:rsidR="006A2507" w:rsidRDefault="00F44E79" w:rsidP="006A2507">
      <w:pPr>
        <w:spacing w:after="0" w:line="240" w:lineRule="auto"/>
      </w:pPr>
      <w:r>
        <w:t xml:space="preserve">Values allowed in </w:t>
      </w:r>
      <w:r w:rsidR="006C33A7">
        <w:t xml:space="preserve">the </w:t>
      </w:r>
      <w:r>
        <w:t>‘Contract’ field:</w:t>
      </w:r>
    </w:p>
    <w:p w14:paraId="7EF54974" w14:textId="77777777" w:rsidR="006A2507" w:rsidRDefault="006A2507" w:rsidP="00DD56DE">
      <w:pPr>
        <w:pStyle w:val="ListParagraph"/>
        <w:numPr>
          <w:ilvl w:val="0"/>
          <w:numId w:val="12"/>
        </w:numPr>
        <w:spacing w:after="0" w:line="240" w:lineRule="auto"/>
      </w:pPr>
      <w:r>
        <w:t>Early Termination</w:t>
      </w:r>
    </w:p>
    <w:p w14:paraId="230FEB3E" w14:textId="0E312618" w:rsidR="006A2507" w:rsidRDefault="006A2507" w:rsidP="00DD56DE">
      <w:pPr>
        <w:pStyle w:val="ListParagraph"/>
        <w:numPr>
          <w:ilvl w:val="0"/>
          <w:numId w:val="12"/>
        </w:numPr>
        <w:spacing w:after="0" w:line="240" w:lineRule="auto"/>
      </w:pPr>
      <w:r>
        <w:t>Continuation</w:t>
      </w:r>
    </w:p>
    <w:p w14:paraId="1803D0E5" w14:textId="77777777" w:rsidR="00F44E79" w:rsidRDefault="00F44E79" w:rsidP="00F44E79">
      <w:pPr>
        <w:spacing w:after="0" w:line="240" w:lineRule="auto"/>
      </w:pPr>
    </w:p>
    <w:p w14:paraId="029241A3" w14:textId="534DFBAE" w:rsidR="00F44E79" w:rsidRDefault="00F44E79" w:rsidP="00F44E79">
      <w:pPr>
        <w:spacing w:after="0" w:line="240" w:lineRule="auto"/>
      </w:pPr>
      <w:r>
        <w:t>If this field is not sent as part of</w:t>
      </w:r>
      <w:r w:rsidR="00D86652">
        <w:t xml:space="preserve"> the</w:t>
      </w:r>
      <w:r>
        <w:t xml:space="preserve"> port-in request then</w:t>
      </w:r>
      <w:r w:rsidR="00D86652">
        <w:t xml:space="preserve"> the</w:t>
      </w:r>
      <w:r>
        <w:t xml:space="preserve"> system will show the value as </w:t>
      </w:r>
      <w:r w:rsidR="00D86652">
        <w:t>‘</w:t>
      </w:r>
      <w:r>
        <w:t>Not Applicable</w:t>
      </w:r>
      <w:r w:rsidR="00D86652">
        <w:t>’</w:t>
      </w:r>
      <w:r>
        <w:t>.</w:t>
      </w:r>
    </w:p>
    <w:p w14:paraId="0E8F1F4B" w14:textId="77777777" w:rsidR="00F44E79" w:rsidRDefault="00F44E79" w:rsidP="00F44E79">
      <w:pPr>
        <w:spacing w:after="0" w:line="240" w:lineRule="auto"/>
      </w:pPr>
    </w:p>
    <w:p w14:paraId="3920DBDC" w14:textId="69EA9B96" w:rsidR="006A2507" w:rsidRDefault="006A2507" w:rsidP="006A2507">
      <w:pPr>
        <w:pStyle w:val="Heading3"/>
      </w:pPr>
      <w:r>
        <w:t>Port-Out</w:t>
      </w:r>
    </w:p>
    <w:p w14:paraId="01B0CA44" w14:textId="144651CA" w:rsidR="006A2507" w:rsidRDefault="006A2507" w:rsidP="00F44E79">
      <w:pPr>
        <w:pStyle w:val="ListParagraph"/>
        <w:numPr>
          <w:ilvl w:val="0"/>
          <w:numId w:val="16"/>
        </w:numPr>
        <w:spacing w:after="0" w:line="240" w:lineRule="auto"/>
      </w:pPr>
      <w:r>
        <w:t>N</w:t>
      </w:r>
      <w:r w:rsidR="00F06C8D">
        <w:t xml:space="preserve">umber on Demand </w:t>
      </w:r>
      <w:r>
        <w:t xml:space="preserve">and B2B API will display the </w:t>
      </w:r>
      <w:r w:rsidR="00C3191E">
        <w:t>‘</w:t>
      </w:r>
      <w:r>
        <w:t>Contract</w:t>
      </w:r>
      <w:r w:rsidR="00C3191E">
        <w:t>’</w:t>
      </w:r>
      <w:r>
        <w:t xml:space="preserve"> field in the port request screen </w:t>
      </w:r>
    </w:p>
    <w:p w14:paraId="764C3ED5" w14:textId="25419DDF" w:rsidR="006A2507" w:rsidRDefault="006A2507" w:rsidP="00F44E79">
      <w:pPr>
        <w:pStyle w:val="ListParagraph"/>
        <w:numPr>
          <w:ilvl w:val="0"/>
          <w:numId w:val="16"/>
        </w:numPr>
        <w:spacing w:after="0" w:line="240" w:lineRule="auto"/>
      </w:pPr>
      <w:r>
        <w:t>This field will be displayed for all applicable port</w:t>
      </w:r>
      <w:r w:rsidR="007F072B">
        <w:t>-</w:t>
      </w:r>
      <w:r>
        <w:t>out t</w:t>
      </w:r>
      <w:r w:rsidR="006C33A7">
        <w:t>ransaction</w:t>
      </w:r>
      <w:r>
        <w:t xml:space="preserve"> statuses in</w:t>
      </w:r>
      <w:r w:rsidR="006C33A7">
        <w:t xml:space="preserve"> the</w:t>
      </w:r>
      <w:r>
        <w:t xml:space="preserve"> relevant screens.</w:t>
      </w:r>
    </w:p>
    <w:p w14:paraId="6613710F" w14:textId="038E2EE9" w:rsidR="006A2507" w:rsidRDefault="006A2507" w:rsidP="00F44E79">
      <w:pPr>
        <w:pStyle w:val="ListParagraph"/>
        <w:numPr>
          <w:ilvl w:val="0"/>
          <w:numId w:val="16"/>
        </w:numPr>
        <w:spacing w:after="0" w:line="240" w:lineRule="auto"/>
      </w:pPr>
      <w:r>
        <w:t xml:space="preserve">If the </w:t>
      </w:r>
      <w:r w:rsidR="00F44E79">
        <w:t>‘</w:t>
      </w:r>
      <w:r>
        <w:t>Contract</w:t>
      </w:r>
      <w:r w:rsidR="00F44E79">
        <w:t>’</w:t>
      </w:r>
      <w:r>
        <w:t xml:space="preserve"> value is “Early Termination”, </w:t>
      </w:r>
      <w:r w:rsidR="006C33A7">
        <w:t xml:space="preserve">these </w:t>
      </w:r>
      <w:r>
        <w:t>rules are applicable for</w:t>
      </w:r>
      <w:r w:rsidR="006C33A7">
        <w:t xml:space="preserve"> the</w:t>
      </w:r>
      <w:r w:rsidR="00F44E79">
        <w:t xml:space="preserve"> </w:t>
      </w:r>
      <w:r w:rsidR="00E975A5">
        <w:t>First Possible Date for porting</w:t>
      </w:r>
      <w:r w:rsidR="00F44E79">
        <w:t xml:space="preserve"> (FPD)</w:t>
      </w:r>
    </w:p>
    <w:p w14:paraId="12E52AC9" w14:textId="40D6E211" w:rsidR="006A2507" w:rsidRDefault="00F44E79" w:rsidP="00F44E79">
      <w:pPr>
        <w:pStyle w:val="ListParagraph"/>
        <w:numPr>
          <w:ilvl w:val="1"/>
          <w:numId w:val="16"/>
        </w:numPr>
        <w:spacing w:after="0" w:line="240" w:lineRule="auto"/>
      </w:pPr>
      <w:r>
        <w:t>The s</w:t>
      </w:r>
      <w:r w:rsidR="00BB158A">
        <w:t>ystem</w:t>
      </w:r>
      <w:r w:rsidR="006A2507">
        <w:t xml:space="preserve"> </w:t>
      </w:r>
      <w:r w:rsidR="00BB158A">
        <w:t xml:space="preserve">will </w:t>
      </w:r>
      <w:r w:rsidR="0000652D">
        <w:t xml:space="preserve">not </w:t>
      </w:r>
      <w:r w:rsidR="00BB158A">
        <w:t>allow</w:t>
      </w:r>
      <w:r w:rsidR="006A2507">
        <w:t xml:space="preserve"> </w:t>
      </w:r>
      <w:r w:rsidR="00DF1D81">
        <w:t>you</w:t>
      </w:r>
      <w:r w:rsidR="006A2507" w:rsidRPr="00454755">
        <w:t xml:space="preserve"> to select</w:t>
      </w:r>
      <w:r w:rsidR="006A2507">
        <w:t xml:space="preserve"> a</w:t>
      </w:r>
      <w:r w:rsidR="006A2507" w:rsidRPr="00454755">
        <w:t xml:space="preserve"> FPD within </w:t>
      </w:r>
      <w:r>
        <w:t xml:space="preserve">the </w:t>
      </w:r>
      <w:r w:rsidR="006A2507" w:rsidRPr="00454755">
        <w:t xml:space="preserve">first 3 working days </w:t>
      </w:r>
      <w:r w:rsidR="006A2507">
        <w:t xml:space="preserve">from the date </w:t>
      </w:r>
      <w:r>
        <w:t>that</w:t>
      </w:r>
      <w:r w:rsidR="006A2507" w:rsidRPr="00454755">
        <w:t xml:space="preserve"> </w:t>
      </w:r>
      <w:r w:rsidR="00DF1D81">
        <w:t>you</w:t>
      </w:r>
      <w:r w:rsidR="006A2507" w:rsidRPr="00454755">
        <w:t xml:space="preserve"> accep</w:t>
      </w:r>
      <w:r>
        <w:t>t</w:t>
      </w:r>
      <w:r w:rsidR="006A2507" w:rsidRPr="00454755">
        <w:t xml:space="preserve"> the port request</w:t>
      </w:r>
    </w:p>
    <w:p w14:paraId="7CA72ECB" w14:textId="7133AF8D" w:rsidR="006A2507" w:rsidRDefault="006A2507" w:rsidP="00F44E79">
      <w:pPr>
        <w:pStyle w:val="ListParagraph"/>
        <w:numPr>
          <w:ilvl w:val="1"/>
          <w:numId w:val="16"/>
        </w:numPr>
        <w:spacing w:after="0" w:line="240" w:lineRule="auto"/>
      </w:pPr>
      <w:r>
        <w:t xml:space="preserve">If </w:t>
      </w:r>
      <w:r w:rsidR="00DF1D81">
        <w:t>you</w:t>
      </w:r>
      <w:r w:rsidRPr="00454755">
        <w:t xml:space="preserve"> </w:t>
      </w:r>
      <w:r>
        <w:t>h</w:t>
      </w:r>
      <w:r w:rsidR="00DF1D81">
        <w:t>ave not</w:t>
      </w:r>
      <w:r>
        <w:t xml:space="preserve"> </w:t>
      </w:r>
      <w:r w:rsidRPr="00454755">
        <w:t>respond</w:t>
      </w:r>
      <w:r>
        <w:t>ed</w:t>
      </w:r>
      <w:r w:rsidRPr="00454755">
        <w:t xml:space="preserve"> to the port request within 48 hours, </w:t>
      </w:r>
      <w:r w:rsidR="006C33A7">
        <w:t xml:space="preserve">the </w:t>
      </w:r>
      <w:r w:rsidRPr="00454755">
        <w:t>port</w:t>
      </w:r>
      <w:r w:rsidR="006C33A7">
        <w:t>-</w:t>
      </w:r>
      <w:r>
        <w:t>out request</w:t>
      </w:r>
      <w:r w:rsidRPr="00454755">
        <w:t xml:space="preserve"> will automatically be accepted</w:t>
      </w:r>
      <w:r w:rsidR="00BB158A">
        <w:t xml:space="preserve"> </w:t>
      </w:r>
      <w:r w:rsidR="00F44E79">
        <w:t xml:space="preserve">by </w:t>
      </w:r>
      <w:r w:rsidR="006C33A7">
        <w:t xml:space="preserve">the </w:t>
      </w:r>
      <w:r w:rsidR="00F44E79">
        <w:t>system</w:t>
      </w:r>
      <w:r w:rsidR="00D86652">
        <w:t xml:space="preserve"> (as is the case today)</w:t>
      </w:r>
    </w:p>
    <w:p w14:paraId="34BB106B" w14:textId="52154630" w:rsidR="006A2507" w:rsidRDefault="006A2507" w:rsidP="00F44E79">
      <w:pPr>
        <w:pStyle w:val="ListParagraph"/>
        <w:numPr>
          <w:ilvl w:val="1"/>
          <w:numId w:val="16"/>
        </w:numPr>
        <w:spacing w:after="0" w:line="240" w:lineRule="auto"/>
      </w:pPr>
      <w:r w:rsidRPr="00454755">
        <w:t>When</w:t>
      </w:r>
      <w:r>
        <w:t xml:space="preserve"> the port</w:t>
      </w:r>
      <w:r w:rsidR="006C33A7">
        <w:t>-</w:t>
      </w:r>
      <w:r>
        <w:t>out request</w:t>
      </w:r>
      <w:r w:rsidRPr="00454755">
        <w:t xml:space="preserve"> is automatically accepted,</w:t>
      </w:r>
      <w:r w:rsidR="00BB158A">
        <w:t xml:space="preserve"> </w:t>
      </w:r>
      <w:r w:rsidR="00D86652">
        <w:t xml:space="preserve">the </w:t>
      </w:r>
      <w:r w:rsidR="00BB158A">
        <w:t>system</w:t>
      </w:r>
      <w:r w:rsidRPr="00454755">
        <w:t xml:space="preserve"> </w:t>
      </w:r>
      <w:r w:rsidR="00D86652">
        <w:t>will not</w:t>
      </w:r>
      <w:r w:rsidRPr="00454755">
        <w:t xml:space="preserve"> select</w:t>
      </w:r>
      <w:r w:rsidR="00D86652">
        <w:t xml:space="preserve"> the</w:t>
      </w:r>
      <w:r w:rsidRPr="00454755">
        <w:t xml:space="preserve"> FPD within</w:t>
      </w:r>
      <w:r w:rsidR="00D86652">
        <w:t xml:space="preserve"> the</w:t>
      </w:r>
      <w:r w:rsidRPr="00454755">
        <w:t xml:space="preserve"> first 3 working days (</w:t>
      </w:r>
      <w:r w:rsidR="00D86652">
        <w:t xml:space="preserve">this is </w:t>
      </w:r>
      <w:r w:rsidRPr="00454755">
        <w:t>calculated from the time of automatic acceptance)</w:t>
      </w:r>
      <w:r>
        <w:t>.</w:t>
      </w:r>
    </w:p>
    <w:p w14:paraId="2BC5B120" w14:textId="153291A2" w:rsidR="006A2507" w:rsidRDefault="006A2507" w:rsidP="00F44E79">
      <w:pPr>
        <w:pStyle w:val="ListParagraph"/>
        <w:numPr>
          <w:ilvl w:val="1"/>
          <w:numId w:val="16"/>
        </w:numPr>
        <w:spacing w:after="0" w:line="240" w:lineRule="auto"/>
      </w:pPr>
      <w:r w:rsidRPr="00454755">
        <w:t>Existing rules for weekend</w:t>
      </w:r>
      <w:r w:rsidR="00D86652">
        <w:t>s</w:t>
      </w:r>
      <w:r w:rsidRPr="00454755">
        <w:t xml:space="preserve"> and public holiday</w:t>
      </w:r>
      <w:r w:rsidR="006C33A7">
        <w:t>s</w:t>
      </w:r>
      <w:r w:rsidRPr="00454755">
        <w:t xml:space="preserve"> </w:t>
      </w:r>
      <w:r w:rsidR="00BB158A">
        <w:t>will be</w:t>
      </w:r>
      <w:r w:rsidRPr="00454755">
        <w:t xml:space="preserve"> taken into consideration whil</w:t>
      </w:r>
      <w:r w:rsidR="00D86652">
        <w:t xml:space="preserve">st </w:t>
      </w:r>
      <w:r w:rsidRPr="00454755">
        <w:t xml:space="preserve">calculating </w:t>
      </w:r>
      <w:r w:rsidR="00D86652">
        <w:t xml:space="preserve">the </w:t>
      </w:r>
      <w:r w:rsidRPr="00454755">
        <w:t>working days</w:t>
      </w:r>
      <w:r w:rsidR="00D86652">
        <w:t xml:space="preserve"> (as is the case today)</w:t>
      </w:r>
    </w:p>
    <w:p w14:paraId="5A28D7CA" w14:textId="056BCD1B" w:rsidR="006A2507" w:rsidRDefault="006A2507" w:rsidP="00F44E79">
      <w:pPr>
        <w:pStyle w:val="ListParagraph"/>
        <w:numPr>
          <w:ilvl w:val="0"/>
          <w:numId w:val="16"/>
        </w:numPr>
        <w:spacing w:after="0" w:line="240" w:lineRule="auto"/>
      </w:pPr>
      <w:r>
        <w:t xml:space="preserve">Existing rules for </w:t>
      </w:r>
      <w:r w:rsidR="00D86652">
        <w:t xml:space="preserve">the </w:t>
      </w:r>
      <w:r>
        <w:t>FPD calculation will continue</w:t>
      </w:r>
      <w:r w:rsidR="00D86652">
        <w:t xml:space="preserve"> </w:t>
      </w:r>
      <w:r w:rsidR="006C33A7">
        <w:t>“</w:t>
      </w:r>
      <w:r w:rsidR="00D86652">
        <w:t>as is</w:t>
      </w:r>
      <w:r w:rsidR="006C33A7">
        <w:t>”</w:t>
      </w:r>
      <w:r>
        <w:t xml:space="preserve"> for </w:t>
      </w:r>
      <w:r w:rsidR="006C33A7">
        <w:t xml:space="preserve">the </w:t>
      </w:r>
      <w:r>
        <w:t>contract values other than ‘Early Termination’.</w:t>
      </w:r>
    </w:p>
    <w:p w14:paraId="339F4319" w14:textId="77777777" w:rsidR="00BB158A" w:rsidRDefault="00BB158A" w:rsidP="00B6288C"/>
    <w:p w14:paraId="24ECADC4" w14:textId="78376319" w:rsidR="00C3191E" w:rsidRDefault="00D86652" w:rsidP="00C3191E">
      <w:pPr>
        <w:spacing w:after="0" w:line="240" w:lineRule="auto"/>
      </w:pPr>
      <w:r>
        <w:t xml:space="preserve">The </w:t>
      </w:r>
      <w:r w:rsidR="00BB158A">
        <w:t>‘Contract’</w:t>
      </w:r>
      <w:r w:rsidR="00B6288C">
        <w:t xml:space="preserve"> field will be present in </w:t>
      </w:r>
      <w:r>
        <w:t xml:space="preserve">the </w:t>
      </w:r>
      <w:r w:rsidR="00B6288C">
        <w:t>getTransactionDetails response.</w:t>
      </w:r>
      <w:r w:rsidR="00C3191E">
        <w:t xml:space="preserve"> </w:t>
      </w:r>
    </w:p>
    <w:p w14:paraId="68DCDA80" w14:textId="26D2EB75" w:rsidR="00B6288C" w:rsidRDefault="00B6288C" w:rsidP="00B6288C"/>
    <w:p w14:paraId="73FC0908" w14:textId="3264A8A1" w:rsidR="00B6288C" w:rsidRDefault="00B6288C" w:rsidP="00B6288C">
      <w:r>
        <w:t xml:space="preserve">Please refer to </w:t>
      </w:r>
      <w:r>
        <w:fldChar w:fldCharType="begin"/>
      </w:r>
      <w:r>
        <w:instrText xml:space="preserve"> REF _Ref69986670 \h </w:instrText>
      </w:r>
      <w:r>
        <w:fldChar w:fldCharType="separate"/>
      </w:r>
      <w:r w:rsidRPr="004335DE">
        <w:rPr>
          <w:lang w:val="en-US"/>
        </w:rPr>
        <w:t>Appendix A: XSD</w:t>
      </w:r>
      <w:r>
        <w:fldChar w:fldCharType="end"/>
      </w:r>
      <w:r>
        <w:t xml:space="preserve"> for details.</w:t>
      </w:r>
    </w:p>
    <w:p w14:paraId="5AA5EE8C" w14:textId="05F14DF7" w:rsidR="00B6288C" w:rsidRDefault="00B6288C" w:rsidP="00B6288C"/>
    <w:p w14:paraId="1548BE5F" w14:textId="004357DB" w:rsidR="00CA1E59" w:rsidRDefault="00CA1E59" w:rsidP="00CA1E59">
      <w:pPr>
        <w:pStyle w:val="Heading2"/>
      </w:pPr>
      <w:r w:rsidRPr="003A15EE">
        <w:lastRenderedPageBreak/>
        <w:t>EEA address for 085</w:t>
      </w:r>
      <w:r>
        <w:t xml:space="preserve"> numbers</w:t>
      </w:r>
      <w:r w:rsidR="000B6B65">
        <w:t xml:space="preserve"> in the Netherlands</w:t>
      </w:r>
    </w:p>
    <w:p w14:paraId="6BAAD03B" w14:textId="64EC111A" w:rsidR="00CA1E59" w:rsidRDefault="00CA1E59" w:rsidP="00CA1E59">
      <w:pPr>
        <w:pStyle w:val="paragraph"/>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r w:rsidRPr="00383131">
        <w:rPr>
          <w:rFonts w:asciiTheme="minorHAnsi" w:eastAsiaTheme="minorEastAsia" w:hAnsiTheme="minorHAnsi" w:cstheme="minorBidi"/>
          <w:color w:val="000000" w:themeColor="text1"/>
          <w:sz w:val="20"/>
          <w:szCs w:val="22"/>
          <w:lang w:val="en-GB" w:eastAsia="zh-TW"/>
        </w:rPr>
        <w:t>For</w:t>
      </w:r>
      <w:r w:rsidR="003A15EE">
        <w:rPr>
          <w:rFonts w:asciiTheme="minorHAnsi" w:eastAsiaTheme="minorEastAsia" w:hAnsiTheme="minorHAnsi" w:cstheme="minorBidi"/>
          <w:color w:val="000000" w:themeColor="text1"/>
          <w:sz w:val="20"/>
          <w:szCs w:val="22"/>
          <w:lang w:val="en-GB" w:eastAsia="zh-TW"/>
        </w:rPr>
        <w:t xml:space="preserve"> the</w:t>
      </w:r>
      <w:r w:rsidRPr="00383131">
        <w:rPr>
          <w:rFonts w:asciiTheme="minorHAnsi" w:eastAsiaTheme="minorEastAsia" w:hAnsiTheme="minorHAnsi" w:cstheme="minorBidi"/>
          <w:color w:val="000000" w:themeColor="text1"/>
          <w:sz w:val="20"/>
          <w:szCs w:val="22"/>
          <w:lang w:val="en-GB" w:eastAsia="zh-TW"/>
        </w:rPr>
        <w:t xml:space="preserve"> </w:t>
      </w:r>
      <w:r w:rsidR="000B6B65">
        <w:rPr>
          <w:rFonts w:asciiTheme="minorHAnsi" w:eastAsiaTheme="minorEastAsia" w:hAnsiTheme="minorHAnsi" w:cstheme="minorBidi"/>
          <w:color w:val="000000" w:themeColor="text1"/>
          <w:sz w:val="20"/>
          <w:szCs w:val="22"/>
          <w:lang w:val="en-GB" w:eastAsia="zh-TW"/>
        </w:rPr>
        <w:t>n</w:t>
      </w:r>
      <w:r w:rsidRPr="00383131">
        <w:rPr>
          <w:rFonts w:asciiTheme="minorHAnsi" w:eastAsiaTheme="minorEastAsia" w:hAnsiTheme="minorHAnsi" w:cstheme="minorBidi"/>
          <w:color w:val="000000" w:themeColor="text1"/>
          <w:sz w:val="20"/>
          <w:szCs w:val="22"/>
          <w:lang w:val="en-GB" w:eastAsia="zh-TW"/>
        </w:rPr>
        <w:t xml:space="preserve">omadic </w:t>
      </w:r>
      <w:r w:rsidR="00086D52">
        <w:rPr>
          <w:rFonts w:asciiTheme="minorHAnsi" w:eastAsiaTheme="minorEastAsia" w:hAnsiTheme="minorHAnsi" w:cstheme="minorBidi"/>
          <w:color w:val="000000" w:themeColor="text1"/>
          <w:sz w:val="20"/>
          <w:szCs w:val="22"/>
          <w:lang w:val="en-GB" w:eastAsia="zh-TW"/>
        </w:rPr>
        <w:t xml:space="preserve">/ location independent </w:t>
      </w:r>
      <w:r w:rsidR="000B6B65">
        <w:rPr>
          <w:rFonts w:asciiTheme="minorHAnsi" w:eastAsiaTheme="minorEastAsia" w:hAnsiTheme="minorHAnsi" w:cstheme="minorBidi"/>
          <w:color w:val="000000" w:themeColor="text1"/>
          <w:sz w:val="20"/>
          <w:szCs w:val="22"/>
          <w:lang w:val="en-GB" w:eastAsia="zh-TW"/>
        </w:rPr>
        <w:t>local area code (</w:t>
      </w:r>
      <w:r w:rsidRPr="00383131">
        <w:rPr>
          <w:rFonts w:asciiTheme="minorHAnsi" w:eastAsiaTheme="minorEastAsia" w:hAnsiTheme="minorHAnsi" w:cstheme="minorBidi"/>
          <w:color w:val="000000" w:themeColor="text1"/>
          <w:sz w:val="20"/>
          <w:szCs w:val="22"/>
          <w:lang w:val="en-GB" w:eastAsia="zh-TW"/>
        </w:rPr>
        <w:t>LAC</w:t>
      </w:r>
      <w:r w:rsidR="000B6B65">
        <w:rPr>
          <w:rFonts w:asciiTheme="minorHAnsi" w:eastAsiaTheme="minorEastAsia" w:hAnsiTheme="minorHAnsi" w:cstheme="minorBidi"/>
          <w:color w:val="000000" w:themeColor="text1"/>
          <w:sz w:val="20"/>
          <w:szCs w:val="22"/>
          <w:lang w:val="en-GB" w:eastAsia="zh-TW"/>
        </w:rPr>
        <w:t>):</w:t>
      </w:r>
      <w:r w:rsidRPr="00383131">
        <w:rPr>
          <w:rFonts w:asciiTheme="minorHAnsi" w:eastAsiaTheme="minorEastAsia" w:hAnsiTheme="minorHAnsi" w:cstheme="minorBidi"/>
          <w:color w:val="000000" w:themeColor="text1"/>
          <w:sz w:val="20"/>
          <w:szCs w:val="22"/>
          <w:lang w:val="en-GB" w:eastAsia="zh-TW"/>
        </w:rPr>
        <w:t xml:space="preserve"> 085</w:t>
      </w:r>
      <w:r w:rsidR="003A15EE">
        <w:rPr>
          <w:rFonts w:asciiTheme="minorHAnsi" w:eastAsiaTheme="minorEastAsia" w:hAnsiTheme="minorHAnsi" w:cstheme="minorBidi"/>
          <w:color w:val="000000" w:themeColor="text1"/>
          <w:sz w:val="20"/>
          <w:szCs w:val="22"/>
          <w:lang w:val="en-GB" w:eastAsia="zh-TW"/>
        </w:rPr>
        <w:t xml:space="preserve"> in the Netherlands</w:t>
      </w:r>
      <w:r w:rsidRPr="00383131">
        <w:rPr>
          <w:rFonts w:asciiTheme="minorHAnsi" w:eastAsiaTheme="minorEastAsia" w:hAnsiTheme="minorHAnsi" w:cstheme="minorBidi"/>
          <w:color w:val="000000" w:themeColor="text1"/>
          <w:sz w:val="20"/>
          <w:szCs w:val="22"/>
          <w:lang w:val="en-GB" w:eastAsia="zh-TW"/>
        </w:rPr>
        <w:t xml:space="preserve"> the install address and </w:t>
      </w:r>
      <w:r w:rsidR="000B6B65">
        <w:rPr>
          <w:rFonts w:asciiTheme="minorHAnsi" w:eastAsiaTheme="minorEastAsia" w:hAnsiTheme="minorHAnsi" w:cstheme="minorBidi"/>
          <w:color w:val="000000" w:themeColor="text1"/>
          <w:sz w:val="20"/>
          <w:szCs w:val="22"/>
          <w:lang w:val="en-GB" w:eastAsia="zh-TW"/>
        </w:rPr>
        <w:t>e</w:t>
      </w:r>
      <w:r w:rsidRPr="00383131">
        <w:rPr>
          <w:rFonts w:asciiTheme="minorHAnsi" w:eastAsiaTheme="minorEastAsia" w:hAnsiTheme="minorHAnsi" w:cstheme="minorBidi"/>
          <w:color w:val="000000" w:themeColor="text1"/>
          <w:sz w:val="20"/>
          <w:szCs w:val="22"/>
          <w:lang w:val="en-GB" w:eastAsia="zh-TW"/>
        </w:rPr>
        <w:t xml:space="preserve">mergency address can be anywhere </w:t>
      </w:r>
      <w:r w:rsidR="000B6B65">
        <w:rPr>
          <w:rFonts w:asciiTheme="minorHAnsi" w:eastAsiaTheme="minorEastAsia" w:hAnsiTheme="minorHAnsi" w:cstheme="minorBidi"/>
          <w:color w:val="000000" w:themeColor="text1"/>
          <w:sz w:val="20"/>
          <w:szCs w:val="22"/>
          <w:lang w:val="en-GB" w:eastAsia="zh-TW"/>
        </w:rPr>
        <w:t>with</w:t>
      </w:r>
      <w:r w:rsidRPr="00383131">
        <w:rPr>
          <w:rFonts w:asciiTheme="minorHAnsi" w:eastAsiaTheme="minorEastAsia" w:hAnsiTheme="minorHAnsi" w:cstheme="minorBidi"/>
          <w:color w:val="000000" w:themeColor="text1"/>
          <w:sz w:val="20"/>
          <w:szCs w:val="22"/>
          <w:lang w:val="en-GB" w:eastAsia="zh-TW"/>
        </w:rPr>
        <w:t>in</w:t>
      </w:r>
      <w:r w:rsidR="000B6B65">
        <w:rPr>
          <w:rFonts w:asciiTheme="minorHAnsi" w:eastAsiaTheme="minorEastAsia" w:hAnsiTheme="minorHAnsi" w:cstheme="minorBidi"/>
          <w:color w:val="000000" w:themeColor="text1"/>
          <w:sz w:val="20"/>
          <w:szCs w:val="22"/>
          <w:lang w:val="en-GB" w:eastAsia="zh-TW"/>
        </w:rPr>
        <w:t xml:space="preserve"> the</w:t>
      </w:r>
      <w:r w:rsidRPr="00383131">
        <w:rPr>
          <w:rFonts w:asciiTheme="minorHAnsi" w:eastAsiaTheme="minorEastAsia" w:hAnsiTheme="minorHAnsi" w:cstheme="minorBidi"/>
          <w:color w:val="000000" w:themeColor="text1"/>
          <w:sz w:val="20"/>
          <w:szCs w:val="22"/>
          <w:lang w:val="en-GB" w:eastAsia="zh-TW"/>
        </w:rPr>
        <w:t xml:space="preserve"> EEA</w:t>
      </w:r>
      <w:r w:rsidR="000B6B65">
        <w:rPr>
          <w:rFonts w:asciiTheme="minorHAnsi" w:eastAsiaTheme="minorEastAsia" w:hAnsiTheme="minorHAnsi" w:cstheme="minorBidi"/>
          <w:color w:val="000000" w:themeColor="text1"/>
          <w:sz w:val="20"/>
          <w:szCs w:val="22"/>
          <w:lang w:val="en-GB" w:eastAsia="zh-TW"/>
        </w:rPr>
        <w:t xml:space="preserve"> </w:t>
      </w:r>
      <w:r w:rsidRPr="00383131">
        <w:rPr>
          <w:rFonts w:asciiTheme="minorHAnsi" w:eastAsiaTheme="minorEastAsia" w:hAnsiTheme="minorHAnsi" w:cstheme="minorBidi"/>
          <w:color w:val="000000" w:themeColor="text1"/>
          <w:sz w:val="20"/>
          <w:szCs w:val="22"/>
          <w:lang w:val="en-GB" w:eastAsia="zh-TW"/>
        </w:rPr>
        <w:t>(Europe</w:t>
      </w:r>
      <w:r w:rsidR="000B6B65">
        <w:rPr>
          <w:rFonts w:asciiTheme="minorHAnsi" w:eastAsiaTheme="minorEastAsia" w:hAnsiTheme="minorHAnsi" w:cstheme="minorBidi"/>
          <w:color w:val="000000" w:themeColor="text1"/>
          <w:sz w:val="20"/>
          <w:szCs w:val="22"/>
          <w:lang w:val="en-GB" w:eastAsia="zh-TW"/>
        </w:rPr>
        <w:t>an Economic Area</w:t>
      </w:r>
      <w:r w:rsidRPr="00383131">
        <w:rPr>
          <w:rFonts w:asciiTheme="minorHAnsi" w:eastAsiaTheme="minorEastAsia" w:hAnsiTheme="minorHAnsi" w:cstheme="minorBidi"/>
          <w:color w:val="000000" w:themeColor="text1"/>
          <w:sz w:val="20"/>
          <w:szCs w:val="22"/>
          <w:lang w:val="en-GB" w:eastAsia="zh-TW"/>
        </w:rPr>
        <w:t>)</w:t>
      </w:r>
      <w:r w:rsidR="000B6B65">
        <w:rPr>
          <w:rFonts w:asciiTheme="minorHAnsi" w:eastAsiaTheme="minorEastAsia" w:hAnsiTheme="minorHAnsi" w:cstheme="minorBidi"/>
          <w:color w:val="000000" w:themeColor="text1"/>
          <w:sz w:val="20"/>
          <w:szCs w:val="22"/>
          <w:lang w:val="en-GB" w:eastAsia="zh-TW"/>
        </w:rPr>
        <w:t xml:space="preserve"> region, i.e. </w:t>
      </w:r>
      <w:r w:rsidRPr="00383131">
        <w:rPr>
          <w:rFonts w:asciiTheme="minorHAnsi" w:eastAsiaTheme="minorEastAsia" w:hAnsiTheme="minorHAnsi" w:cstheme="minorBidi"/>
          <w:color w:val="000000" w:themeColor="text1"/>
          <w:sz w:val="20"/>
          <w:szCs w:val="22"/>
          <w:lang w:val="en-GB" w:eastAsia="zh-TW"/>
        </w:rPr>
        <w:t xml:space="preserve">not just within </w:t>
      </w:r>
      <w:r w:rsidR="000B6B65">
        <w:rPr>
          <w:rFonts w:asciiTheme="minorHAnsi" w:eastAsiaTheme="minorEastAsia" w:hAnsiTheme="minorHAnsi" w:cstheme="minorBidi"/>
          <w:color w:val="000000" w:themeColor="text1"/>
          <w:sz w:val="20"/>
          <w:szCs w:val="22"/>
          <w:lang w:val="en-GB" w:eastAsia="zh-TW"/>
        </w:rPr>
        <w:t>the Netherlands</w:t>
      </w:r>
      <w:r w:rsidRPr="00383131">
        <w:rPr>
          <w:rFonts w:asciiTheme="minorHAnsi" w:eastAsiaTheme="minorEastAsia" w:hAnsiTheme="minorHAnsi" w:cstheme="minorBidi"/>
          <w:color w:val="000000" w:themeColor="text1"/>
          <w:sz w:val="20"/>
          <w:szCs w:val="22"/>
          <w:lang w:val="en-GB" w:eastAsia="zh-TW"/>
        </w:rPr>
        <w:t>.</w:t>
      </w:r>
    </w:p>
    <w:p w14:paraId="111B3206" w14:textId="250A7A0E" w:rsidR="000B6B65" w:rsidRDefault="000B6B65" w:rsidP="00CA1E59">
      <w:pPr>
        <w:pStyle w:val="paragraph"/>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p>
    <w:p w14:paraId="53A8B5A8" w14:textId="77777777" w:rsidR="00A26D09" w:rsidRDefault="003A15EE" w:rsidP="00CA1E59">
      <w:pPr>
        <w:pStyle w:val="paragraph"/>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r>
        <w:rPr>
          <w:rFonts w:asciiTheme="minorHAnsi" w:eastAsiaTheme="minorEastAsia" w:hAnsiTheme="minorHAnsi" w:cstheme="minorBidi"/>
          <w:color w:val="000000" w:themeColor="text1"/>
          <w:sz w:val="20"/>
          <w:szCs w:val="22"/>
          <w:lang w:val="en-GB" w:eastAsia="zh-TW"/>
        </w:rPr>
        <w:t xml:space="preserve">In light of this we are introducing a </w:t>
      </w:r>
      <w:r w:rsidRPr="003A15EE">
        <w:rPr>
          <w:rFonts w:asciiTheme="minorHAnsi" w:eastAsiaTheme="minorEastAsia" w:hAnsiTheme="minorHAnsi" w:cstheme="minorBidi"/>
          <w:b/>
          <w:bCs/>
          <w:color w:val="00A59B" w:themeColor="accent2"/>
          <w:sz w:val="20"/>
          <w:szCs w:val="22"/>
          <w:lang w:val="en-GB" w:eastAsia="zh-TW"/>
        </w:rPr>
        <w:t>new</w:t>
      </w:r>
      <w:r>
        <w:rPr>
          <w:rFonts w:asciiTheme="minorHAnsi" w:eastAsiaTheme="minorEastAsia" w:hAnsiTheme="minorHAnsi" w:cstheme="minorBidi"/>
          <w:color w:val="000000" w:themeColor="text1"/>
          <w:sz w:val="20"/>
          <w:szCs w:val="22"/>
          <w:lang w:val="en-GB" w:eastAsia="zh-TW"/>
        </w:rPr>
        <w:t xml:space="preserve"> ‘Country’ field in the installation &amp; emergency address</w:t>
      </w:r>
      <w:r w:rsidR="00A26D09">
        <w:rPr>
          <w:rFonts w:asciiTheme="minorHAnsi" w:eastAsiaTheme="minorEastAsia" w:hAnsiTheme="minorHAnsi" w:cstheme="minorBidi"/>
          <w:color w:val="000000" w:themeColor="text1"/>
          <w:sz w:val="20"/>
          <w:szCs w:val="22"/>
          <w:lang w:val="en-GB" w:eastAsia="zh-TW"/>
        </w:rPr>
        <w:t>.</w:t>
      </w:r>
    </w:p>
    <w:p w14:paraId="691B5817" w14:textId="77777777" w:rsidR="00A26D09" w:rsidRDefault="00A26D09" w:rsidP="00CA1E59">
      <w:pPr>
        <w:pStyle w:val="paragraph"/>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p>
    <w:p w14:paraId="3C58A593" w14:textId="45CE118C" w:rsidR="00A26D09" w:rsidRDefault="00A26D09" w:rsidP="00CA1E59">
      <w:pPr>
        <w:pStyle w:val="paragraph"/>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r>
        <w:rPr>
          <w:rFonts w:asciiTheme="minorHAnsi" w:eastAsiaTheme="minorEastAsia" w:hAnsiTheme="minorHAnsi" w:cstheme="minorBidi"/>
          <w:color w:val="000000" w:themeColor="text1"/>
          <w:sz w:val="20"/>
          <w:szCs w:val="22"/>
          <w:lang w:val="en-GB" w:eastAsia="zh-TW"/>
        </w:rPr>
        <w:t>These are the proposed set of rules which we are developing to and we will notify you of any changes ahead of the release:-</w:t>
      </w:r>
    </w:p>
    <w:p w14:paraId="1DF91EB7" w14:textId="1CFBE178" w:rsidR="003A15EE" w:rsidRDefault="00A26D09" w:rsidP="00A26D09">
      <w:pPr>
        <w:pStyle w:val="paragraph"/>
        <w:numPr>
          <w:ilvl w:val="0"/>
          <w:numId w:val="17"/>
        </w:numPr>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r>
        <w:rPr>
          <w:rFonts w:asciiTheme="minorHAnsi" w:eastAsiaTheme="minorEastAsia" w:hAnsiTheme="minorHAnsi" w:cstheme="minorBidi"/>
          <w:color w:val="000000" w:themeColor="text1"/>
          <w:sz w:val="20"/>
          <w:szCs w:val="22"/>
          <w:lang w:val="en-GB" w:eastAsia="zh-TW"/>
        </w:rPr>
        <w:t xml:space="preserve">The new ‘Country’ field </w:t>
      </w:r>
      <w:r w:rsidR="003A15EE">
        <w:rPr>
          <w:rFonts w:asciiTheme="minorHAnsi" w:eastAsiaTheme="minorEastAsia" w:hAnsiTheme="minorHAnsi" w:cstheme="minorBidi"/>
          <w:color w:val="000000" w:themeColor="text1"/>
          <w:sz w:val="20"/>
          <w:szCs w:val="22"/>
          <w:lang w:val="en-GB" w:eastAsia="zh-TW"/>
        </w:rPr>
        <w:t xml:space="preserve">will be mandatory where the country = </w:t>
      </w:r>
      <w:r>
        <w:rPr>
          <w:rFonts w:asciiTheme="minorHAnsi" w:eastAsiaTheme="minorEastAsia" w:hAnsiTheme="minorHAnsi" w:cstheme="minorBidi"/>
          <w:color w:val="000000" w:themeColor="text1"/>
          <w:sz w:val="20"/>
          <w:szCs w:val="22"/>
          <w:lang w:val="en-GB" w:eastAsia="zh-TW"/>
        </w:rPr>
        <w:t>NL</w:t>
      </w:r>
    </w:p>
    <w:p w14:paraId="6E377E19" w14:textId="0929FB11" w:rsidR="00A26D09" w:rsidRDefault="003817F0" w:rsidP="00A26D09">
      <w:pPr>
        <w:pStyle w:val="paragraph"/>
        <w:numPr>
          <w:ilvl w:val="0"/>
          <w:numId w:val="17"/>
        </w:numPr>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r>
        <w:rPr>
          <w:rFonts w:asciiTheme="minorHAnsi" w:eastAsiaTheme="minorEastAsia" w:hAnsiTheme="minorHAnsi" w:cstheme="minorBidi"/>
          <w:color w:val="000000" w:themeColor="text1"/>
          <w:sz w:val="20"/>
          <w:szCs w:val="22"/>
          <w:lang w:val="en-GB" w:eastAsia="zh-TW"/>
        </w:rPr>
        <w:t xml:space="preserve">Please refer to </w:t>
      </w:r>
      <w:r w:rsidRPr="003817F0">
        <w:rPr>
          <w:rFonts w:asciiTheme="minorHAnsi" w:eastAsiaTheme="minorEastAsia" w:hAnsiTheme="minorHAnsi" w:cstheme="minorBidi"/>
          <w:i/>
          <w:iCs/>
          <w:color w:val="000000" w:themeColor="text1"/>
          <w:sz w:val="20"/>
          <w:szCs w:val="22"/>
          <w:lang w:val="en-GB" w:eastAsia="zh-TW"/>
        </w:rPr>
        <w:t>‘</w:t>
      </w:r>
      <w:r w:rsidRPr="003817F0">
        <w:rPr>
          <w:rFonts w:asciiTheme="minorHAnsi" w:eastAsiaTheme="minorEastAsia" w:hAnsiTheme="minorHAnsi" w:cstheme="minorBidi"/>
          <w:i/>
          <w:iCs/>
          <w:color w:val="000000" w:themeColor="text1"/>
          <w:sz w:val="20"/>
          <w:szCs w:val="22"/>
          <w:lang w:val="en-GB" w:eastAsia="zh-TW"/>
        </w:rPr>
        <w:fldChar w:fldCharType="begin"/>
      </w:r>
      <w:r w:rsidRPr="003817F0">
        <w:rPr>
          <w:rFonts w:asciiTheme="minorHAnsi" w:eastAsiaTheme="minorEastAsia" w:hAnsiTheme="minorHAnsi" w:cstheme="minorBidi"/>
          <w:i/>
          <w:iCs/>
          <w:color w:val="000000" w:themeColor="text1"/>
          <w:sz w:val="20"/>
          <w:szCs w:val="22"/>
          <w:lang w:val="en-GB" w:eastAsia="zh-TW"/>
        </w:rPr>
        <w:instrText xml:space="preserve"> REF _Ref90305431 \h </w:instrText>
      </w:r>
      <w:r w:rsidRPr="003817F0">
        <w:rPr>
          <w:rFonts w:asciiTheme="minorHAnsi" w:eastAsiaTheme="minorEastAsia" w:hAnsiTheme="minorHAnsi" w:cstheme="minorBidi"/>
          <w:i/>
          <w:iCs/>
          <w:color w:val="000000" w:themeColor="text1"/>
          <w:sz w:val="20"/>
          <w:szCs w:val="22"/>
          <w:lang w:val="en-GB" w:eastAsia="zh-TW"/>
        </w:rPr>
      </w:r>
      <w:r w:rsidRPr="003817F0">
        <w:rPr>
          <w:rFonts w:asciiTheme="minorHAnsi" w:eastAsiaTheme="minorEastAsia" w:hAnsiTheme="minorHAnsi" w:cstheme="minorBidi"/>
          <w:i/>
          <w:iCs/>
          <w:color w:val="000000" w:themeColor="text1"/>
          <w:sz w:val="20"/>
          <w:szCs w:val="22"/>
          <w:lang w:val="en-GB" w:eastAsia="zh-TW"/>
        </w:rPr>
        <w:instrText xml:space="preserve"> \* MERGEFORMAT </w:instrText>
      </w:r>
      <w:r w:rsidRPr="003817F0">
        <w:rPr>
          <w:rFonts w:asciiTheme="minorHAnsi" w:eastAsiaTheme="minorEastAsia" w:hAnsiTheme="minorHAnsi" w:cstheme="minorBidi"/>
          <w:i/>
          <w:iCs/>
          <w:color w:val="000000" w:themeColor="text1"/>
          <w:sz w:val="20"/>
          <w:szCs w:val="22"/>
          <w:lang w:val="en-GB" w:eastAsia="zh-TW"/>
        </w:rPr>
        <w:fldChar w:fldCharType="separate"/>
      </w:r>
      <w:r w:rsidRPr="003817F0">
        <w:rPr>
          <w:rFonts w:asciiTheme="minorHAnsi" w:eastAsiaTheme="minorEastAsia" w:hAnsiTheme="minorHAnsi" w:cstheme="minorBidi"/>
          <w:i/>
          <w:iCs/>
          <w:color w:val="000000" w:themeColor="text1"/>
          <w:sz w:val="20"/>
          <w:szCs w:val="22"/>
          <w:lang w:val="en-GB" w:eastAsia="zh-TW"/>
        </w:rPr>
        <w:t>Appendix D: EEA Country Code List</w:t>
      </w:r>
      <w:r w:rsidRPr="003817F0">
        <w:rPr>
          <w:rFonts w:asciiTheme="minorHAnsi" w:eastAsiaTheme="minorEastAsia" w:hAnsiTheme="minorHAnsi" w:cstheme="minorBidi"/>
          <w:i/>
          <w:iCs/>
          <w:color w:val="000000" w:themeColor="text1"/>
          <w:sz w:val="20"/>
          <w:szCs w:val="22"/>
          <w:lang w:val="en-GB" w:eastAsia="zh-TW"/>
        </w:rPr>
        <w:fldChar w:fldCharType="end"/>
      </w:r>
      <w:r w:rsidRPr="003817F0">
        <w:rPr>
          <w:rFonts w:asciiTheme="minorHAnsi" w:eastAsiaTheme="minorEastAsia" w:hAnsiTheme="minorHAnsi" w:cstheme="minorBidi"/>
          <w:i/>
          <w:iCs/>
          <w:color w:val="000000" w:themeColor="text1"/>
          <w:sz w:val="20"/>
          <w:szCs w:val="22"/>
          <w:lang w:val="en-GB" w:eastAsia="zh-TW"/>
        </w:rPr>
        <w:t>’</w:t>
      </w:r>
      <w:r>
        <w:rPr>
          <w:rFonts w:asciiTheme="minorHAnsi" w:eastAsiaTheme="minorEastAsia" w:hAnsiTheme="minorHAnsi" w:cstheme="minorBidi"/>
          <w:color w:val="000000" w:themeColor="text1"/>
          <w:sz w:val="20"/>
          <w:szCs w:val="22"/>
          <w:lang w:val="en-GB" w:eastAsia="zh-TW"/>
        </w:rPr>
        <w:t xml:space="preserve"> for supported</w:t>
      </w:r>
      <w:r w:rsidR="00A26D09">
        <w:rPr>
          <w:rFonts w:asciiTheme="minorHAnsi" w:eastAsiaTheme="minorEastAsia" w:hAnsiTheme="minorHAnsi" w:cstheme="minorBidi"/>
          <w:color w:val="000000" w:themeColor="text1"/>
          <w:sz w:val="20"/>
          <w:szCs w:val="22"/>
          <w:lang w:val="en-GB" w:eastAsia="zh-TW"/>
        </w:rPr>
        <w:t xml:space="preserve"> EEA </w:t>
      </w:r>
      <w:r>
        <w:rPr>
          <w:rFonts w:asciiTheme="minorHAnsi" w:eastAsiaTheme="minorEastAsia" w:hAnsiTheme="minorHAnsi" w:cstheme="minorBidi"/>
          <w:color w:val="000000" w:themeColor="text1"/>
          <w:sz w:val="20"/>
          <w:szCs w:val="22"/>
          <w:lang w:val="en-GB" w:eastAsia="zh-TW"/>
        </w:rPr>
        <w:t>countries.</w:t>
      </w:r>
    </w:p>
    <w:p w14:paraId="1C22261C" w14:textId="556F2D00" w:rsidR="00A26D09" w:rsidRDefault="00A26D09" w:rsidP="00A26D09">
      <w:pPr>
        <w:pStyle w:val="ListParagraph"/>
        <w:numPr>
          <w:ilvl w:val="0"/>
          <w:numId w:val="17"/>
        </w:numPr>
        <w:spacing w:after="0" w:line="240" w:lineRule="auto"/>
      </w:pPr>
      <w:r>
        <w:t xml:space="preserve">For non 085 numbers, only country NL </w:t>
      </w:r>
      <w:r w:rsidR="00086D52">
        <w:t>is</w:t>
      </w:r>
      <w:r>
        <w:t xml:space="preserve"> allowed. </w:t>
      </w:r>
      <w:r w:rsidR="00086D52">
        <w:t>An e</w:t>
      </w:r>
      <w:r>
        <w:t>rror will be returned i</w:t>
      </w:r>
      <w:r w:rsidR="00086D52">
        <w:t>f</w:t>
      </w:r>
      <w:r>
        <w:t xml:space="preserve"> a different country is selected for non 085 numbers</w:t>
      </w:r>
    </w:p>
    <w:p w14:paraId="651CBFEF" w14:textId="72C84BF5" w:rsidR="00A26D09" w:rsidRDefault="00A26D09" w:rsidP="00A26D09">
      <w:pPr>
        <w:pStyle w:val="ListParagraph"/>
        <w:numPr>
          <w:ilvl w:val="0"/>
          <w:numId w:val="17"/>
        </w:numPr>
        <w:spacing w:after="0" w:line="240" w:lineRule="auto"/>
      </w:pPr>
      <w:r>
        <w:t xml:space="preserve">For 085 numbers </w:t>
      </w:r>
      <w:r w:rsidR="00086D52">
        <w:t xml:space="preserve">+ any country code listed above </w:t>
      </w:r>
      <w:proofErr w:type="spellStart"/>
      <w:r w:rsidR="00086D52">
        <w:t>exc</w:t>
      </w:r>
      <w:proofErr w:type="spellEnd"/>
      <w:r w:rsidR="00086D52">
        <w:t xml:space="preserve"> NL</w:t>
      </w:r>
      <w:r>
        <w:t xml:space="preserve">, </w:t>
      </w:r>
      <w:r w:rsidR="00086D52">
        <w:t xml:space="preserve">the </w:t>
      </w:r>
      <w:r>
        <w:t>system will skip address validation</w:t>
      </w:r>
      <w:r w:rsidR="00086D52">
        <w:t xml:space="preserve"> of the </w:t>
      </w:r>
      <w:r>
        <w:t xml:space="preserve">install </w:t>
      </w:r>
      <w:r w:rsidR="00086D52">
        <w:t xml:space="preserve">address </w:t>
      </w:r>
      <w:r>
        <w:t>and emergency address</w:t>
      </w:r>
    </w:p>
    <w:p w14:paraId="4FB9AEF8" w14:textId="21BA1CEE" w:rsidR="00086D52" w:rsidRDefault="00F015D4" w:rsidP="00086D52">
      <w:pPr>
        <w:pStyle w:val="ListParagraph"/>
        <w:numPr>
          <w:ilvl w:val="0"/>
          <w:numId w:val="17"/>
        </w:numPr>
      </w:pPr>
      <w:r>
        <w:t>T</w:t>
      </w:r>
      <w:r w:rsidR="00086D52" w:rsidRPr="00383131">
        <w:t>he Address validation</w:t>
      </w:r>
      <w:r w:rsidR="00086D52">
        <w:t xml:space="preserve"> </w:t>
      </w:r>
      <w:r w:rsidR="00086D52" w:rsidRPr="00383131">
        <w:t xml:space="preserve">(validGeographicAddress API) </w:t>
      </w:r>
      <w:r w:rsidR="00086D52">
        <w:t xml:space="preserve">will only work if </w:t>
      </w:r>
      <w:r w:rsidR="00086D52" w:rsidRPr="00383131">
        <w:t xml:space="preserve">the install address and </w:t>
      </w:r>
      <w:r w:rsidR="00086D52">
        <w:t>e</w:t>
      </w:r>
      <w:r w:rsidR="00086D52" w:rsidRPr="00383131">
        <w:t>mergency address</w:t>
      </w:r>
      <w:r w:rsidR="00086D52">
        <w:t xml:space="preserve"> are in NL</w:t>
      </w:r>
      <w:r>
        <w:t xml:space="preserve"> (when ordering NL numbers)</w:t>
      </w:r>
    </w:p>
    <w:p w14:paraId="1AFC23C5" w14:textId="3178EAB5" w:rsidR="00A26D09" w:rsidRDefault="00A26D09" w:rsidP="00A26D09">
      <w:pPr>
        <w:pStyle w:val="ListParagraph"/>
        <w:numPr>
          <w:ilvl w:val="0"/>
          <w:numId w:val="17"/>
        </w:numPr>
        <w:spacing w:after="0" w:line="240" w:lineRule="auto"/>
      </w:pPr>
      <w:r>
        <w:t xml:space="preserve">For 085 numbers, </w:t>
      </w:r>
      <w:r w:rsidR="00086D52">
        <w:t xml:space="preserve">the </w:t>
      </w:r>
      <w:r>
        <w:t>system will skip</w:t>
      </w:r>
      <w:r w:rsidR="00086D52">
        <w:t xml:space="preserve"> local area code</w:t>
      </w:r>
      <w:r>
        <w:t xml:space="preserve"> </w:t>
      </w:r>
      <w:r w:rsidR="00086D52">
        <w:t>(</w:t>
      </w:r>
      <w:r>
        <w:t>LAC</w:t>
      </w:r>
      <w:r w:rsidR="00086D52">
        <w:t>)</w:t>
      </w:r>
      <w:r>
        <w:t xml:space="preserve"> validation</w:t>
      </w:r>
    </w:p>
    <w:p w14:paraId="42A49B9A" w14:textId="4DF23EF9" w:rsidR="00A26D09" w:rsidRPr="00086D52" w:rsidRDefault="00086D52" w:rsidP="00086D52">
      <w:pPr>
        <w:pStyle w:val="ListParagraph"/>
        <w:numPr>
          <w:ilvl w:val="0"/>
          <w:numId w:val="17"/>
        </w:numPr>
        <w:spacing w:after="0" w:line="240" w:lineRule="auto"/>
      </w:pPr>
      <w:r>
        <w:t>In the Regulatory / COIN specification the e</w:t>
      </w:r>
      <w:r w:rsidR="00A26D09">
        <w:t>xisting address fields that are applicable for NL</w:t>
      </w:r>
      <w:r>
        <w:t xml:space="preserve"> will</w:t>
      </w:r>
      <w:r w:rsidR="00A26D09">
        <w:t xml:space="preserve"> </w:t>
      </w:r>
      <w:r>
        <w:t xml:space="preserve">be </w:t>
      </w:r>
      <w:r w:rsidR="00A26D09">
        <w:t xml:space="preserve">applicable for EEA countries as well. No new fields </w:t>
      </w:r>
      <w:r w:rsidR="00F06C8D">
        <w:t>are</w:t>
      </w:r>
      <w:r w:rsidR="00A26D09">
        <w:t xml:space="preserve"> considered. </w:t>
      </w:r>
      <w:r w:rsidR="00A26D09" w:rsidRPr="00383131">
        <w:rPr>
          <w:b/>
          <w:bCs/>
        </w:rPr>
        <w:t xml:space="preserve">Field level restriction is based on NL country address format so please be aware when entering a </w:t>
      </w:r>
      <w:r>
        <w:rPr>
          <w:b/>
          <w:bCs/>
        </w:rPr>
        <w:t>n</w:t>
      </w:r>
      <w:r w:rsidR="00A26D09" w:rsidRPr="00383131">
        <w:rPr>
          <w:b/>
          <w:bCs/>
        </w:rPr>
        <w:t>on-Dutch address here!</w:t>
      </w:r>
    </w:p>
    <w:p w14:paraId="43FAAFB8" w14:textId="77777777" w:rsidR="003A15EE" w:rsidRPr="00383131" w:rsidRDefault="003A15EE" w:rsidP="00CA1E59">
      <w:pPr>
        <w:pStyle w:val="paragraph"/>
        <w:spacing w:before="0" w:beforeAutospacing="0" w:after="0" w:afterAutospacing="0"/>
        <w:textAlignment w:val="baseline"/>
        <w:rPr>
          <w:rFonts w:asciiTheme="minorHAnsi" w:eastAsiaTheme="minorEastAsia" w:hAnsiTheme="minorHAnsi" w:cstheme="minorBidi"/>
          <w:color w:val="000000" w:themeColor="text1"/>
          <w:sz w:val="20"/>
          <w:szCs w:val="22"/>
          <w:lang w:val="en-GB" w:eastAsia="zh-TW"/>
        </w:rPr>
      </w:pPr>
    </w:p>
    <w:p w14:paraId="1A96606C" w14:textId="77777777" w:rsidR="00383131" w:rsidRPr="00CA1E59" w:rsidRDefault="00383131" w:rsidP="00383131">
      <w:pPr>
        <w:pStyle w:val="ListParagraph"/>
        <w:spacing w:after="0" w:line="240" w:lineRule="auto"/>
      </w:pPr>
    </w:p>
    <w:p w14:paraId="7FC805F5" w14:textId="4C32A081" w:rsidR="00C1625D" w:rsidRPr="00D86652" w:rsidRDefault="00D86652" w:rsidP="00D86652">
      <w:pPr>
        <w:pStyle w:val="Heading1"/>
        <w:spacing w:line="240" w:lineRule="auto"/>
        <w:rPr>
          <w:lang w:val="en-US"/>
        </w:rPr>
      </w:pPr>
      <w:r>
        <w:rPr>
          <w:lang w:val="en-US"/>
        </w:rPr>
        <w:t xml:space="preserve">Access to </w:t>
      </w:r>
      <w:r w:rsidR="00104166">
        <w:t>unrated CDRs via Colt Online</w:t>
      </w:r>
      <w:r w:rsidR="00CE49AB">
        <w:t xml:space="preserve"> &amp; API</w:t>
      </w:r>
    </w:p>
    <w:p w14:paraId="7CF40C8D" w14:textId="154F8DFA" w:rsidR="00D86652" w:rsidRDefault="00D86652" w:rsidP="00D86652">
      <w:r>
        <w:t>Unrated call records (CDRs) and consolidated unrated CDRs will be available to request and download under the ‘Billing’ menu in Colt Online for all registered users of Cocom Web Manager.</w:t>
      </w:r>
      <w:r w:rsidR="00CE49AB">
        <w:t xml:space="preserve">  You will also be able to download the (consolidated) unrated CDR files over API (please see next section).</w:t>
      </w:r>
    </w:p>
    <w:p w14:paraId="39927C27" w14:textId="77777777" w:rsidR="00D86652" w:rsidRDefault="00D86652" w:rsidP="00D86652">
      <w:r>
        <w:t>The products in scope are:-</w:t>
      </w:r>
    </w:p>
    <w:p w14:paraId="43B1B29E" w14:textId="77777777" w:rsidR="00D86652" w:rsidRDefault="00D86652" w:rsidP="00D86652">
      <w:pPr>
        <w:pStyle w:val="ListParagraph"/>
        <w:numPr>
          <w:ilvl w:val="0"/>
          <w:numId w:val="11"/>
        </w:numPr>
        <w:spacing w:after="0" w:line="240" w:lineRule="auto"/>
      </w:pPr>
      <w:r>
        <w:t>Geographic Number Hosting</w:t>
      </w:r>
    </w:p>
    <w:p w14:paraId="131E380F" w14:textId="77777777" w:rsidR="00D86652" w:rsidRDefault="00D86652" w:rsidP="00D86652">
      <w:pPr>
        <w:pStyle w:val="ListParagraph"/>
        <w:numPr>
          <w:ilvl w:val="0"/>
          <w:numId w:val="11"/>
        </w:numPr>
        <w:spacing w:after="0" w:line="240" w:lineRule="auto"/>
      </w:pPr>
      <w:r>
        <w:t>IN services (e.g. Freephone, Shared Cost, IN Geo etc)</w:t>
      </w:r>
    </w:p>
    <w:p w14:paraId="09595711" w14:textId="77777777" w:rsidR="00D86652" w:rsidRDefault="00D86652" w:rsidP="00D86652">
      <w:pPr>
        <w:pStyle w:val="ListParagraph"/>
        <w:numPr>
          <w:ilvl w:val="0"/>
          <w:numId w:val="11"/>
        </w:numPr>
        <w:spacing w:after="0" w:line="240" w:lineRule="auto"/>
      </w:pPr>
      <w:r>
        <w:t>Voice Line</w:t>
      </w:r>
      <w:r>
        <w:tab/>
      </w:r>
      <w:r>
        <w:tab/>
      </w:r>
      <w:r>
        <w:tab/>
      </w:r>
    </w:p>
    <w:p w14:paraId="436DE2D2" w14:textId="77777777" w:rsidR="00D86652" w:rsidRDefault="00D86652" w:rsidP="00D86652">
      <w:pPr>
        <w:pStyle w:val="ListParagraph"/>
        <w:numPr>
          <w:ilvl w:val="0"/>
          <w:numId w:val="11"/>
        </w:numPr>
        <w:spacing w:after="0" w:line="240" w:lineRule="auto"/>
      </w:pPr>
      <w:r>
        <w:t>Voice Line (v)</w:t>
      </w:r>
    </w:p>
    <w:p w14:paraId="69A35C3E" w14:textId="77777777" w:rsidR="00D86652" w:rsidRDefault="00D86652" w:rsidP="00D86652">
      <w:pPr>
        <w:pStyle w:val="ListParagraph"/>
        <w:numPr>
          <w:ilvl w:val="0"/>
          <w:numId w:val="11"/>
        </w:numPr>
        <w:spacing w:after="0" w:line="240" w:lineRule="auto"/>
      </w:pPr>
      <w:r>
        <w:t>SIP Trunking</w:t>
      </w:r>
    </w:p>
    <w:p w14:paraId="3B169B14" w14:textId="77777777" w:rsidR="00D86652" w:rsidRPr="00C1625D" w:rsidRDefault="00D86652" w:rsidP="00D86652">
      <w:pPr>
        <w:pStyle w:val="ListParagraph"/>
        <w:spacing w:after="0" w:line="240" w:lineRule="auto"/>
      </w:pPr>
    </w:p>
    <w:p w14:paraId="6D481EF6" w14:textId="39776667" w:rsidR="00D86652" w:rsidRDefault="00D86652" w:rsidP="00D86652">
      <w:r>
        <w:t>The existing CDR download functionality available in Cocom Web Manager and via FTP will continue to be available.</w:t>
      </w:r>
    </w:p>
    <w:p w14:paraId="7EDA3189" w14:textId="61A199ED" w:rsidR="00D86652" w:rsidRDefault="00D86652" w:rsidP="00D86652">
      <w:pPr>
        <w:rPr>
          <w:lang w:val="en-US"/>
        </w:rPr>
      </w:pPr>
      <w:r w:rsidRPr="00A61D0B">
        <w:rPr>
          <w:rFonts w:asciiTheme="majorHAnsi" w:eastAsiaTheme="majorEastAsia" w:hAnsiTheme="majorHAnsi" w:cstheme="majorBidi"/>
          <w:bCs/>
          <w:color w:val="00D7BD" w:themeColor="accent1"/>
          <w:sz w:val="42"/>
          <w:szCs w:val="28"/>
        </w:rPr>
        <w:t>New Billing</w:t>
      </w:r>
      <w:r w:rsidR="00CE49AB">
        <w:rPr>
          <w:rFonts w:asciiTheme="majorHAnsi" w:eastAsiaTheme="majorEastAsia" w:hAnsiTheme="majorHAnsi" w:cstheme="majorBidi"/>
          <w:bCs/>
          <w:color w:val="00D7BD" w:themeColor="accent1"/>
          <w:sz w:val="42"/>
          <w:szCs w:val="28"/>
        </w:rPr>
        <w:t xml:space="preserve"> </w:t>
      </w:r>
      <w:r w:rsidRPr="00A61D0B">
        <w:rPr>
          <w:rFonts w:asciiTheme="majorHAnsi" w:eastAsiaTheme="majorEastAsia" w:hAnsiTheme="majorHAnsi" w:cstheme="majorBidi"/>
          <w:bCs/>
          <w:color w:val="00D7BD" w:themeColor="accent1"/>
          <w:sz w:val="42"/>
          <w:szCs w:val="28"/>
        </w:rPr>
        <w:t>APIs</w:t>
      </w:r>
    </w:p>
    <w:p w14:paraId="0C27563B" w14:textId="538C9594" w:rsidR="00CE49AB" w:rsidRDefault="00D86652" w:rsidP="00D86652">
      <w:pPr>
        <w:rPr>
          <w:lang w:val="en-US"/>
        </w:rPr>
      </w:pPr>
      <w:r>
        <w:rPr>
          <w:lang w:val="en-US"/>
        </w:rPr>
        <w:t xml:space="preserve">In this release we will support Next Gen REST CDR APIs. </w:t>
      </w:r>
      <w:r w:rsidRPr="008B1BB6">
        <w:rPr>
          <w:lang w:val="en-US"/>
        </w:rPr>
        <w:t xml:space="preserve">These will enable you to </w:t>
      </w:r>
      <w:r>
        <w:rPr>
          <w:lang w:val="en-US"/>
        </w:rPr>
        <w:t>download</w:t>
      </w:r>
      <w:r w:rsidRPr="008B1BB6">
        <w:rPr>
          <w:lang w:val="en-US"/>
        </w:rPr>
        <w:t xml:space="preserve"> </w:t>
      </w:r>
      <w:r w:rsidR="00CE49AB">
        <w:rPr>
          <w:lang w:val="en-US"/>
        </w:rPr>
        <w:t>the following via APIs:-</w:t>
      </w:r>
    </w:p>
    <w:p w14:paraId="36566B51" w14:textId="27BCA947" w:rsidR="00CE49AB" w:rsidRDefault="00CE49AB" w:rsidP="00CE49AB">
      <w:pPr>
        <w:pStyle w:val="ListParagraph"/>
        <w:numPr>
          <w:ilvl w:val="0"/>
          <w:numId w:val="19"/>
        </w:numPr>
        <w:rPr>
          <w:lang w:val="en-US"/>
        </w:rPr>
      </w:pPr>
      <w:r>
        <w:rPr>
          <w:lang w:val="en-US"/>
        </w:rPr>
        <w:t>Daily unrated and/or consolidated unrated CDRs for the products listed in the previous section</w:t>
      </w:r>
    </w:p>
    <w:p w14:paraId="65AA8E4E" w14:textId="60B01F22" w:rsidR="00CE49AB" w:rsidRDefault="00D86652" w:rsidP="00CE49AB">
      <w:pPr>
        <w:pStyle w:val="ListParagraph"/>
        <w:numPr>
          <w:ilvl w:val="0"/>
          <w:numId w:val="18"/>
        </w:numPr>
        <w:rPr>
          <w:lang w:val="en-US"/>
        </w:rPr>
      </w:pPr>
      <w:r w:rsidRPr="00CE49AB">
        <w:rPr>
          <w:lang w:val="en-US"/>
        </w:rPr>
        <w:t>monthly rated CDRs</w:t>
      </w:r>
      <w:r w:rsidR="00D24374">
        <w:rPr>
          <w:lang w:val="en-US"/>
        </w:rPr>
        <w:t xml:space="preserve"> for any Colt voice product</w:t>
      </w:r>
    </w:p>
    <w:p w14:paraId="13AB46F7" w14:textId="6E41E8B2" w:rsidR="00D86652" w:rsidRPr="00CE49AB" w:rsidRDefault="00D86652" w:rsidP="00CE49AB">
      <w:pPr>
        <w:pStyle w:val="ListParagraph"/>
        <w:numPr>
          <w:ilvl w:val="0"/>
          <w:numId w:val="18"/>
        </w:numPr>
        <w:rPr>
          <w:lang w:val="en-US"/>
        </w:rPr>
      </w:pPr>
      <w:r w:rsidRPr="00CE49AB">
        <w:rPr>
          <w:lang w:val="en-US"/>
        </w:rPr>
        <w:t>non-usage files</w:t>
      </w:r>
      <w:r w:rsidR="00D24374">
        <w:rPr>
          <w:lang w:val="en-US"/>
        </w:rPr>
        <w:t xml:space="preserve"> (.r.cat)</w:t>
      </w:r>
      <w:r w:rsidRPr="00CE49AB">
        <w:rPr>
          <w:lang w:val="en-US"/>
        </w:rPr>
        <w:t xml:space="preserve"> </w:t>
      </w:r>
      <w:r w:rsidR="00D24374">
        <w:rPr>
          <w:lang w:val="en-US"/>
        </w:rPr>
        <w:t>containing e.g.</w:t>
      </w:r>
      <w:r w:rsidRPr="00CE49AB">
        <w:rPr>
          <w:lang w:val="en-US"/>
        </w:rPr>
        <w:t xml:space="preserve"> Number Hosting transactional charges</w:t>
      </w:r>
    </w:p>
    <w:p w14:paraId="6A8E7440" w14:textId="08442AB5" w:rsidR="00D24374" w:rsidRDefault="00D24374" w:rsidP="00D86652">
      <w:pPr>
        <w:rPr>
          <w:lang w:val="en-US"/>
        </w:rPr>
      </w:pPr>
      <w:r>
        <w:rPr>
          <w:lang w:val="en-US"/>
        </w:rPr>
        <w:t>The existing rules will not change e.g. regarding the availability of the CDRs &amp; non-usage files (e.g. unrated CDRs will continue to be available for the past 90 days only).</w:t>
      </w:r>
    </w:p>
    <w:p w14:paraId="2CCE1E50" w14:textId="49CD7857" w:rsidR="00D86652" w:rsidRDefault="00D86652" w:rsidP="00D86652">
      <w:pPr>
        <w:rPr>
          <w:lang w:val="en-US"/>
        </w:rPr>
      </w:pPr>
      <w:r>
        <w:rPr>
          <w:lang w:val="en-US"/>
        </w:rPr>
        <w:t>Our Next Gen APIs:-</w:t>
      </w:r>
    </w:p>
    <w:p w14:paraId="7A6DBFD2" w14:textId="77777777" w:rsidR="00D86652" w:rsidRDefault="00D86652" w:rsidP="00D86652">
      <w:pPr>
        <w:pStyle w:val="ListParagraph"/>
        <w:numPr>
          <w:ilvl w:val="0"/>
          <w:numId w:val="10"/>
        </w:numPr>
        <w:rPr>
          <w:lang w:val="en-US"/>
        </w:rPr>
      </w:pPr>
      <w:r>
        <w:rPr>
          <w:lang w:val="en-US"/>
        </w:rPr>
        <w:t xml:space="preserve">Conform to the </w:t>
      </w:r>
      <w:r w:rsidRPr="00424EFC">
        <w:rPr>
          <w:lang w:val="en-US"/>
        </w:rPr>
        <w:t>Industry</w:t>
      </w:r>
      <w:r>
        <w:rPr>
          <w:lang w:val="en-US"/>
        </w:rPr>
        <w:t xml:space="preserve"> </w:t>
      </w:r>
      <w:r w:rsidRPr="00424EFC">
        <w:rPr>
          <w:lang w:val="en-US"/>
        </w:rPr>
        <w:t>standard REST-JSON APIs</w:t>
      </w:r>
    </w:p>
    <w:p w14:paraId="5F64D68B" w14:textId="554ECBDF" w:rsidR="00D86652" w:rsidRPr="00424EFC" w:rsidRDefault="00D86652" w:rsidP="00D86652">
      <w:pPr>
        <w:pStyle w:val="ListParagraph"/>
        <w:numPr>
          <w:ilvl w:val="0"/>
          <w:numId w:val="10"/>
        </w:numPr>
        <w:rPr>
          <w:lang w:val="en-US"/>
        </w:rPr>
      </w:pPr>
      <w:r w:rsidRPr="00424EFC">
        <w:rPr>
          <w:lang w:val="en-US"/>
        </w:rPr>
        <w:t>Align with TMF conventions</w:t>
      </w:r>
    </w:p>
    <w:p w14:paraId="3A878B0E" w14:textId="77777777" w:rsidR="00D86652" w:rsidRPr="00424EFC" w:rsidRDefault="00D86652" w:rsidP="00D86652">
      <w:pPr>
        <w:pStyle w:val="ListParagraph"/>
        <w:numPr>
          <w:ilvl w:val="0"/>
          <w:numId w:val="10"/>
        </w:numPr>
        <w:rPr>
          <w:lang w:val="en-US"/>
        </w:rPr>
      </w:pPr>
      <w:r>
        <w:rPr>
          <w:lang w:val="en-US"/>
        </w:rPr>
        <w:t xml:space="preserve">Support </w:t>
      </w:r>
      <w:r w:rsidRPr="00424EFC">
        <w:rPr>
          <w:lang w:val="en-US"/>
        </w:rPr>
        <w:t xml:space="preserve">OAuth2 based authentication and </w:t>
      </w:r>
      <w:proofErr w:type="spellStart"/>
      <w:r w:rsidRPr="00424EFC">
        <w:rPr>
          <w:lang w:val="en-US"/>
        </w:rPr>
        <w:t>authorisation</w:t>
      </w:r>
      <w:proofErr w:type="spellEnd"/>
    </w:p>
    <w:p w14:paraId="7CEE7BE3" w14:textId="77777777" w:rsidR="00D86652" w:rsidRPr="00424EFC" w:rsidRDefault="00D86652" w:rsidP="00D86652">
      <w:pPr>
        <w:pStyle w:val="ListParagraph"/>
        <w:numPr>
          <w:ilvl w:val="0"/>
          <w:numId w:val="10"/>
        </w:numPr>
        <w:rPr>
          <w:lang w:val="en-US"/>
        </w:rPr>
      </w:pPr>
      <w:r>
        <w:rPr>
          <w:lang w:val="en-US"/>
        </w:rPr>
        <w:t>Support o</w:t>
      </w:r>
      <w:r w:rsidRPr="00424EFC">
        <w:rPr>
          <w:lang w:val="en-US"/>
        </w:rPr>
        <w:t xml:space="preserve">pen API specifications (earlier swagger) </w:t>
      </w:r>
    </w:p>
    <w:p w14:paraId="6413B191" w14:textId="4AF00A4B" w:rsidR="00D86652" w:rsidRPr="00424EFC" w:rsidRDefault="00D86652" w:rsidP="00D86652">
      <w:pPr>
        <w:pStyle w:val="ListParagraph"/>
        <w:numPr>
          <w:ilvl w:val="0"/>
          <w:numId w:val="10"/>
        </w:numPr>
        <w:rPr>
          <w:lang w:val="en-US"/>
        </w:rPr>
      </w:pPr>
      <w:r>
        <w:rPr>
          <w:lang w:val="en-US"/>
        </w:rPr>
        <w:t>Support f</w:t>
      </w:r>
      <w:r w:rsidRPr="00424EFC">
        <w:rPr>
          <w:lang w:val="en-US"/>
        </w:rPr>
        <w:t>lexible version management</w:t>
      </w:r>
      <w:r>
        <w:rPr>
          <w:lang w:val="en-US"/>
        </w:rPr>
        <w:t xml:space="preserve"> (from our next release)</w:t>
      </w:r>
    </w:p>
    <w:p w14:paraId="628FFC7D" w14:textId="75C7C8BE" w:rsidR="00D86652" w:rsidRPr="00424EFC" w:rsidRDefault="00D86652" w:rsidP="00D86652">
      <w:pPr>
        <w:pStyle w:val="ListParagraph"/>
        <w:numPr>
          <w:ilvl w:val="0"/>
          <w:numId w:val="10"/>
        </w:numPr>
        <w:rPr>
          <w:lang w:val="en-US"/>
        </w:rPr>
      </w:pPr>
      <w:r>
        <w:rPr>
          <w:lang w:val="en-US"/>
        </w:rPr>
        <w:t>Offer a s</w:t>
      </w:r>
      <w:r w:rsidRPr="00424EFC">
        <w:rPr>
          <w:lang w:val="en-US"/>
        </w:rPr>
        <w:t xml:space="preserve">tandard format for numbers, date-time, </w:t>
      </w:r>
      <w:proofErr w:type="spellStart"/>
      <w:r w:rsidRPr="00424EFC">
        <w:rPr>
          <w:lang w:val="en-US"/>
        </w:rPr>
        <w:t>etc</w:t>
      </w:r>
      <w:proofErr w:type="spellEnd"/>
    </w:p>
    <w:p w14:paraId="48D62811" w14:textId="0C6D17A3" w:rsidR="00D86652" w:rsidRDefault="00D86652" w:rsidP="00D86652">
      <w:pPr>
        <w:pStyle w:val="ListParagraph"/>
        <w:numPr>
          <w:ilvl w:val="0"/>
          <w:numId w:val="10"/>
        </w:numPr>
        <w:rPr>
          <w:lang w:val="en-US"/>
        </w:rPr>
      </w:pPr>
      <w:r>
        <w:rPr>
          <w:lang w:val="en-US"/>
        </w:rPr>
        <w:t>Optimize f</w:t>
      </w:r>
      <w:r w:rsidRPr="00424EFC">
        <w:rPr>
          <w:lang w:val="en-US"/>
        </w:rPr>
        <w:t>ield</w:t>
      </w:r>
      <w:r>
        <w:rPr>
          <w:lang w:val="en-US"/>
        </w:rPr>
        <w:t>s</w:t>
      </w:r>
    </w:p>
    <w:p w14:paraId="5ACBFA27" w14:textId="77777777" w:rsidR="00D86652" w:rsidRPr="00701829" w:rsidRDefault="00D86652" w:rsidP="00D86652">
      <w:pPr>
        <w:rPr>
          <w:lang w:val="en-US"/>
        </w:rPr>
      </w:pPr>
      <w:r w:rsidRPr="00701829">
        <w:rPr>
          <w:rFonts w:asciiTheme="majorHAnsi" w:hAnsiTheme="majorHAnsi" w:cstheme="majorHAnsi"/>
          <w:szCs w:val="20"/>
          <w:lang w:eastAsia="en-US"/>
        </w:rPr>
        <w:t xml:space="preserve">Industry standard </w:t>
      </w:r>
      <w:r w:rsidRPr="00701829">
        <w:rPr>
          <w:lang w:val="en-US"/>
        </w:rPr>
        <w:t xml:space="preserve">authentication and </w:t>
      </w:r>
      <w:proofErr w:type="spellStart"/>
      <w:r w:rsidRPr="00701829">
        <w:rPr>
          <w:lang w:val="en-US"/>
        </w:rPr>
        <w:t>authorisation</w:t>
      </w:r>
      <w:proofErr w:type="spellEnd"/>
      <w:r w:rsidRPr="00701829">
        <w:rPr>
          <w:lang w:val="en-US"/>
        </w:rPr>
        <w:t xml:space="preserve"> mechanism will be enabled:-</w:t>
      </w:r>
    </w:p>
    <w:p w14:paraId="5E488C2C" w14:textId="77777777" w:rsidR="00D86652" w:rsidRPr="0084165F" w:rsidRDefault="00D86652" w:rsidP="00D86652">
      <w:pPr>
        <w:pStyle w:val="ListParagraph"/>
        <w:numPr>
          <w:ilvl w:val="0"/>
          <w:numId w:val="10"/>
        </w:numPr>
        <w:rPr>
          <w:lang w:val="en-US"/>
        </w:rPr>
      </w:pPr>
      <w:r w:rsidRPr="0084165F">
        <w:rPr>
          <w:lang w:val="en-US"/>
        </w:rPr>
        <w:t>Authentication API will be implemented</w:t>
      </w:r>
    </w:p>
    <w:p w14:paraId="2036644E" w14:textId="77777777" w:rsidR="00D86652" w:rsidRDefault="00D86652" w:rsidP="00D86652">
      <w:pPr>
        <w:pStyle w:val="ListParagraph"/>
        <w:numPr>
          <w:ilvl w:val="0"/>
          <w:numId w:val="10"/>
        </w:numPr>
        <w:rPr>
          <w:lang w:val="en-US"/>
        </w:rPr>
      </w:pPr>
      <w:r w:rsidRPr="008062C0">
        <w:rPr>
          <w:b/>
          <w:bCs/>
          <w:lang w:val="en-US"/>
        </w:rPr>
        <w:lastRenderedPageBreak/>
        <w:t xml:space="preserve">OAuth </w:t>
      </w:r>
      <w:r w:rsidRPr="002E753A">
        <w:rPr>
          <w:b/>
          <w:bCs/>
          <w:lang w:val="en-US"/>
        </w:rPr>
        <w:t>2.0</w:t>
      </w:r>
      <w:r w:rsidRPr="0084165F">
        <w:rPr>
          <w:lang w:val="en-US"/>
        </w:rPr>
        <w:t xml:space="preserve"> access token (applicable for 30 mins only) with </w:t>
      </w:r>
      <w:proofErr w:type="spellStart"/>
      <w:r w:rsidRPr="0084165F">
        <w:rPr>
          <w:lang w:val="en-US"/>
        </w:rPr>
        <w:t>client_credential</w:t>
      </w:r>
      <w:proofErr w:type="spellEnd"/>
      <w:r w:rsidRPr="0084165F">
        <w:rPr>
          <w:lang w:val="en-US"/>
        </w:rPr>
        <w:t xml:space="preserve"> grant type used to authenticate clients </w:t>
      </w:r>
    </w:p>
    <w:p w14:paraId="61B2C286" w14:textId="77777777" w:rsidR="00D86652" w:rsidRPr="0084165F" w:rsidRDefault="00D86652" w:rsidP="00D86652">
      <w:pPr>
        <w:rPr>
          <w:lang w:val="en-US"/>
        </w:rPr>
      </w:pPr>
      <w:r w:rsidRPr="0084165F">
        <w:rPr>
          <w:lang w:val="en-US"/>
        </w:rPr>
        <w:t xml:space="preserve">Below </w:t>
      </w:r>
      <w:r>
        <w:rPr>
          <w:lang w:val="en-US"/>
        </w:rPr>
        <w:t>are</w:t>
      </w:r>
      <w:r w:rsidRPr="0084165F">
        <w:rPr>
          <w:lang w:val="en-US"/>
        </w:rPr>
        <w:t xml:space="preserve"> Next Gen </w:t>
      </w:r>
      <w:r>
        <w:rPr>
          <w:lang w:val="en-US"/>
        </w:rPr>
        <w:t xml:space="preserve">REST </w:t>
      </w:r>
      <w:r w:rsidRPr="0084165F">
        <w:rPr>
          <w:lang w:val="en-US"/>
        </w:rPr>
        <w:t>APIs</w:t>
      </w:r>
      <w:r>
        <w:rPr>
          <w:lang w:val="en-US"/>
        </w:rPr>
        <w:t xml:space="preserve"> planned in this release:-</w:t>
      </w:r>
      <w:r w:rsidRPr="0084165F">
        <w:rPr>
          <w:lang w:val="en-US"/>
        </w:rPr>
        <w:t>.</w:t>
      </w:r>
    </w:p>
    <w:tbl>
      <w:tblPr>
        <w:tblStyle w:val="GridTable4-Accent4"/>
        <w:tblpPr w:leftFromText="180" w:rightFromText="180" w:vertAnchor="text" w:tblpX="625" w:tblpY="1"/>
        <w:tblOverlap w:val="never"/>
        <w:tblW w:w="4405" w:type="dxa"/>
        <w:tblLayout w:type="fixed"/>
        <w:tblLook w:val="0420" w:firstRow="1" w:lastRow="0" w:firstColumn="0" w:lastColumn="0" w:noHBand="0" w:noVBand="1"/>
      </w:tblPr>
      <w:tblGrid>
        <w:gridCol w:w="4405"/>
      </w:tblGrid>
      <w:tr w:rsidR="00D86652" w:rsidRPr="0084165F" w14:paraId="4A60958D" w14:textId="77777777" w:rsidTr="006C33A7">
        <w:trPr>
          <w:cnfStyle w:val="100000000000" w:firstRow="1" w:lastRow="0" w:firstColumn="0" w:lastColumn="0" w:oddVBand="0" w:evenVBand="0" w:oddHBand="0" w:evenHBand="0" w:firstRowFirstColumn="0" w:firstRowLastColumn="0" w:lastRowFirstColumn="0" w:lastRowLastColumn="0"/>
          <w:trHeight w:val="254"/>
        </w:trPr>
        <w:tc>
          <w:tcPr>
            <w:tcW w:w="4405" w:type="dxa"/>
            <w:vAlign w:val="center"/>
            <w:hideMark/>
          </w:tcPr>
          <w:p w14:paraId="21DD85BE" w14:textId="77777777" w:rsidR="00D86652" w:rsidRPr="00424EFC" w:rsidRDefault="00D86652" w:rsidP="006C33A7">
            <w:pPr>
              <w:rPr>
                <w:color w:val="FFFFFF" w:themeColor="background1"/>
                <w:sz w:val="18"/>
                <w:szCs w:val="21"/>
                <w:lang w:val="en-US"/>
              </w:rPr>
            </w:pPr>
            <w:r w:rsidRPr="00424EFC">
              <w:rPr>
                <w:color w:val="FFFFFF" w:themeColor="background1"/>
                <w:sz w:val="18"/>
                <w:szCs w:val="21"/>
                <w:lang w:val="en-US"/>
              </w:rPr>
              <w:t>REST API</w:t>
            </w:r>
          </w:p>
        </w:tc>
      </w:tr>
      <w:tr w:rsidR="00D86652" w:rsidRPr="0084165F" w14:paraId="61095D46" w14:textId="77777777" w:rsidTr="006C33A7">
        <w:trPr>
          <w:cnfStyle w:val="000000100000" w:firstRow="0" w:lastRow="0" w:firstColumn="0" w:lastColumn="0" w:oddVBand="0" w:evenVBand="0" w:oddHBand="1" w:evenHBand="0" w:firstRowFirstColumn="0" w:firstRowLastColumn="0" w:lastRowFirstColumn="0" w:lastRowLastColumn="0"/>
          <w:trHeight w:val="254"/>
        </w:trPr>
        <w:tc>
          <w:tcPr>
            <w:tcW w:w="4405" w:type="dxa"/>
            <w:vAlign w:val="center"/>
            <w:hideMark/>
          </w:tcPr>
          <w:p w14:paraId="76561FA8" w14:textId="77777777" w:rsidR="00D86652" w:rsidRPr="0050358A" w:rsidRDefault="00D86652" w:rsidP="006C33A7">
            <w:pPr>
              <w:rPr>
                <w:rFonts w:cstheme="minorHAnsi"/>
                <w:sz w:val="24"/>
                <w:szCs w:val="24"/>
                <w:vertAlign w:val="subscript"/>
                <w:lang w:val="en-US"/>
              </w:rPr>
            </w:pPr>
            <w:r w:rsidRPr="0050358A">
              <w:rPr>
                <w:rFonts w:cstheme="minorHAnsi"/>
                <w:sz w:val="24"/>
                <w:szCs w:val="24"/>
                <w:vertAlign w:val="subscript"/>
                <w:lang w:val="en-US"/>
              </w:rPr>
              <w:t>GET /</w:t>
            </w:r>
            <w:proofErr w:type="spellStart"/>
            <w:r w:rsidRPr="0050358A">
              <w:rPr>
                <w:rFonts w:cstheme="minorHAnsi"/>
                <w:sz w:val="24"/>
                <w:szCs w:val="24"/>
                <w:vertAlign w:val="subscript"/>
                <w:lang w:val="en-US"/>
              </w:rPr>
              <w:t>ratedCallDetailRecord</w:t>
            </w:r>
            <w:proofErr w:type="spellEnd"/>
          </w:p>
        </w:tc>
      </w:tr>
      <w:tr w:rsidR="00D86652" w:rsidRPr="0084165F" w14:paraId="6B4D1162" w14:textId="77777777" w:rsidTr="006C33A7">
        <w:trPr>
          <w:trHeight w:val="254"/>
        </w:trPr>
        <w:tc>
          <w:tcPr>
            <w:tcW w:w="4405" w:type="dxa"/>
            <w:vAlign w:val="center"/>
            <w:hideMark/>
          </w:tcPr>
          <w:p w14:paraId="3F4C4057" w14:textId="77777777" w:rsidR="00D86652" w:rsidRPr="0050358A" w:rsidRDefault="00D86652" w:rsidP="006C33A7">
            <w:pPr>
              <w:rPr>
                <w:rFonts w:cstheme="minorHAnsi"/>
                <w:sz w:val="24"/>
                <w:szCs w:val="24"/>
                <w:vertAlign w:val="subscript"/>
                <w:lang w:val="en-US"/>
              </w:rPr>
            </w:pPr>
            <w:r w:rsidRPr="0050358A">
              <w:rPr>
                <w:rFonts w:cstheme="minorHAnsi"/>
                <w:sz w:val="24"/>
                <w:szCs w:val="24"/>
                <w:vertAlign w:val="subscript"/>
                <w:lang w:val="en-US"/>
              </w:rPr>
              <w:t>GET /</w:t>
            </w:r>
            <w:proofErr w:type="spellStart"/>
            <w:r w:rsidRPr="0050358A">
              <w:rPr>
                <w:rFonts w:cstheme="minorHAnsi"/>
                <w:sz w:val="24"/>
                <w:szCs w:val="24"/>
                <w:vertAlign w:val="subscript"/>
                <w:lang w:val="en-US"/>
              </w:rPr>
              <w:t>unratedCallDetailRecord</w:t>
            </w:r>
            <w:proofErr w:type="spellEnd"/>
          </w:p>
        </w:tc>
      </w:tr>
      <w:tr w:rsidR="00D86652" w:rsidRPr="0084165F" w14:paraId="6454DBCE" w14:textId="77777777" w:rsidTr="006C33A7">
        <w:trPr>
          <w:cnfStyle w:val="000000100000" w:firstRow="0" w:lastRow="0" w:firstColumn="0" w:lastColumn="0" w:oddVBand="0" w:evenVBand="0" w:oddHBand="1" w:evenHBand="0" w:firstRowFirstColumn="0" w:firstRowLastColumn="0" w:lastRowFirstColumn="0" w:lastRowLastColumn="0"/>
          <w:trHeight w:val="254"/>
        </w:trPr>
        <w:tc>
          <w:tcPr>
            <w:tcW w:w="4405" w:type="dxa"/>
            <w:vAlign w:val="center"/>
            <w:hideMark/>
          </w:tcPr>
          <w:p w14:paraId="06A0DD42" w14:textId="77777777" w:rsidR="00D86652" w:rsidRPr="0050358A" w:rsidRDefault="00D86652" w:rsidP="006C33A7">
            <w:pPr>
              <w:rPr>
                <w:rFonts w:cstheme="minorHAnsi"/>
                <w:sz w:val="24"/>
                <w:szCs w:val="24"/>
                <w:vertAlign w:val="subscript"/>
                <w:lang w:val="en-US"/>
              </w:rPr>
            </w:pPr>
            <w:r w:rsidRPr="0050358A">
              <w:rPr>
                <w:rFonts w:cstheme="minorHAnsi"/>
                <w:sz w:val="24"/>
                <w:szCs w:val="24"/>
                <w:vertAlign w:val="subscript"/>
                <w:lang w:val="en-US"/>
              </w:rPr>
              <w:t>POST /</w:t>
            </w:r>
            <w:proofErr w:type="spellStart"/>
            <w:r w:rsidRPr="0050358A">
              <w:rPr>
                <w:rFonts w:cstheme="minorHAnsi"/>
                <w:sz w:val="24"/>
                <w:szCs w:val="24"/>
                <w:vertAlign w:val="subscript"/>
                <w:lang w:val="en-US"/>
              </w:rPr>
              <w:t>generateConsolidatedUnratedCallDetailRecord</w:t>
            </w:r>
            <w:proofErr w:type="spellEnd"/>
          </w:p>
        </w:tc>
      </w:tr>
      <w:tr w:rsidR="00D86652" w:rsidRPr="0084165F" w14:paraId="4BACC6BB" w14:textId="77777777" w:rsidTr="006C33A7">
        <w:trPr>
          <w:trHeight w:val="254"/>
        </w:trPr>
        <w:tc>
          <w:tcPr>
            <w:tcW w:w="4405" w:type="dxa"/>
            <w:vAlign w:val="center"/>
            <w:hideMark/>
          </w:tcPr>
          <w:p w14:paraId="26815BD5" w14:textId="77777777" w:rsidR="00D86652" w:rsidRPr="0050358A" w:rsidRDefault="00D86652" w:rsidP="006C33A7">
            <w:pPr>
              <w:rPr>
                <w:rFonts w:cstheme="minorHAnsi"/>
                <w:sz w:val="24"/>
                <w:szCs w:val="24"/>
                <w:vertAlign w:val="subscript"/>
                <w:lang w:val="en-US"/>
              </w:rPr>
            </w:pPr>
            <w:r w:rsidRPr="0050358A">
              <w:rPr>
                <w:rFonts w:cstheme="minorHAnsi"/>
                <w:sz w:val="24"/>
                <w:szCs w:val="24"/>
                <w:vertAlign w:val="subscript"/>
                <w:lang w:val="en-US"/>
              </w:rPr>
              <w:t>GET /</w:t>
            </w:r>
            <w:proofErr w:type="spellStart"/>
            <w:r w:rsidRPr="0050358A">
              <w:rPr>
                <w:rFonts w:cstheme="minorHAnsi"/>
                <w:sz w:val="24"/>
                <w:szCs w:val="24"/>
                <w:vertAlign w:val="subscript"/>
                <w:lang w:val="en-US"/>
              </w:rPr>
              <w:t>consolidatedUnratedCallDetailRecord</w:t>
            </w:r>
            <w:proofErr w:type="spellEnd"/>
          </w:p>
        </w:tc>
      </w:tr>
      <w:tr w:rsidR="00D86652" w:rsidRPr="0084165F" w14:paraId="3D7A1086" w14:textId="77777777" w:rsidTr="006C33A7">
        <w:trPr>
          <w:cnfStyle w:val="000000100000" w:firstRow="0" w:lastRow="0" w:firstColumn="0" w:lastColumn="0" w:oddVBand="0" w:evenVBand="0" w:oddHBand="1" w:evenHBand="0" w:firstRowFirstColumn="0" w:firstRowLastColumn="0" w:lastRowFirstColumn="0" w:lastRowLastColumn="0"/>
          <w:trHeight w:val="307"/>
        </w:trPr>
        <w:tc>
          <w:tcPr>
            <w:tcW w:w="4405" w:type="dxa"/>
            <w:vAlign w:val="center"/>
            <w:hideMark/>
          </w:tcPr>
          <w:p w14:paraId="3E50D14B" w14:textId="77777777" w:rsidR="00D86652" w:rsidRPr="0050358A" w:rsidRDefault="00D86652" w:rsidP="006C33A7">
            <w:pPr>
              <w:rPr>
                <w:rFonts w:cstheme="minorHAnsi"/>
                <w:sz w:val="24"/>
                <w:szCs w:val="24"/>
                <w:vertAlign w:val="subscript"/>
                <w:lang w:val="en-US"/>
              </w:rPr>
            </w:pPr>
            <w:r w:rsidRPr="0050358A">
              <w:rPr>
                <w:rFonts w:cstheme="minorHAnsi"/>
                <w:sz w:val="24"/>
                <w:szCs w:val="24"/>
                <w:vertAlign w:val="subscript"/>
                <w:lang w:val="en-US"/>
              </w:rPr>
              <w:t>GET /</w:t>
            </w:r>
            <w:proofErr w:type="spellStart"/>
            <w:r w:rsidRPr="0050358A">
              <w:rPr>
                <w:rFonts w:cstheme="minorHAnsi"/>
                <w:sz w:val="24"/>
                <w:szCs w:val="24"/>
                <w:vertAlign w:val="subscript"/>
                <w:lang w:val="en-US"/>
              </w:rPr>
              <w:t>nonUsageReport</w:t>
            </w:r>
            <w:proofErr w:type="spellEnd"/>
          </w:p>
        </w:tc>
      </w:tr>
      <w:tr w:rsidR="00D86652" w:rsidRPr="0084165F" w14:paraId="2BB8AA00" w14:textId="77777777" w:rsidTr="006C33A7">
        <w:trPr>
          <w:trHeight w:val="307"/>
        </w:trPr>
        <w:tc>
          <w:tcPr>
            <w:tcW w:w="4405" w:type="dxa"/>
            <w:vAlign w:val="center"/>
            <w:hideMark/>
          </w:tcPr>
          <w:p w14:paraId="0ED8BC33" w14:textId="77777777" w:rsidR="00D86652" w:rsidRPr="0050358A" w:rsidRDefault="00D86652" w:rsidP="006C33A7">
            <w:pPr>
              <w:rPr>
                <w:rFonts w:cstheme="minorHAnsi"/>
                <w:sz w:val="24"/>
                <w:szCs w:val="24"/>
                <w:vertAlign w:val="subscript"/>
                <w:lang w:val="en-US"/>
              </w:rPr>
            </w:pPr>
            <w:r w:rsidRPr="0050358A">
              <w:rPr>
                <w:rFonts w:cstheme="minorHAnsi"/>
                <w:sz w:val="24"/>
                <w:szCs w:val="24"/>
                <w:vertAlign w:val="subscript"/>
                <w:lang w:val="en-US"/>
              </w:rPr>
              <w:t>POST /</w:t>
            </w:r>
            <w:proofErr w:type="spellStart"/>
            <w:r w:rsidRPr="0050358A">
              <w:rPr>
                <w:rFonts w:cstheme="minorHAnsi"/>
                <w:sz w:val="24"/>
                <w:szCs w:val="24"/>
                <w:vertAlign w:val="subscript"/>
                <w:lang w:val="en-US"/>
              </w:rPr>
              <w:t>oauth</w:t>
            </w:r>
            <w:proofErr w:type="spellEnd"/>
            <w:r w:rsidRPr="0050358A">
              <w:rPr>
                <w:rFonts w:cstheme="minorHAnsi"/>
                <w:sz w:val="24"/>
                <w:szCs w:val="24"/>
                <w:vertAlign w:val="subscript"/>
                <w:lang w:val="en-US"/>
              </w:rPr>
              <w:t>/</w:t>
            </w:r>
            <w:proofErr w:type="spellStart"/>
            <w:r w:rsidRPr="0050358A">
              <w:rPr>
                <w:rFonts w:cstheme="minorHAnsi"/>
                <w:sz w:val="24"/>
                <w:szCs w:val="24"/>
                <w:vertAlign w:val="subscript"/>
                <w:lang w:val="en-US"/>
              </w:rPr>
              <w:t>authorisation</w:t>
            </w:r>
            <w:proofErr w:type="spellEnd"/>
            <w:r w:rsidRPr="0050358A">
              <w:rPr>
                <w:rFonts w:cstheme="minorHAnsi"/>
                <w:sz w:val="24"/>
                <w:szCs w:val="24"/>
                <w:vertAlign w:val="subscript"/>
                <w:lang w:val="en-US"/>
              </w:rPr>
              <w:t xml:space="preserve"> (access token request)</w:t>
            </w:r>
          </w:p>
        </w:tc>
      </w:tr>
    </w:tbl>
    <w:p w14:paraId="665E81B0" w14:textId="77777777" w:rsidR="00D86652" w:rsidRDefault="00D86652" w:rsidP="00D86652">
      <w:pPr>
        <w:spacing w:after="0" w:line="240" w:lineRule="auto"/>
        <w:rPr>
          <w:lang w:val="en-US"/>
        </w:rPr>
      </w:pPr>
      <w:r>
        <w:rPr>
          <w:lang w:val="en-US"/>
        </w:rPr>
        <w:br w:type="textWrapping" w:clear="all"/>
      </w:r>
      <w:r w:rsidRPr="007420A7">
        <w:rPr>
          <w:lang w:val="en-US"/>
        </w:rPr>
        <w:t xml:space="preserve"> </w:t>
      </w:r>
    </w:p>
    <w:p w14:paraId="52A225E9" w14:textId="77777777" w:rsidR="00D86652" w:rsidRPr="00B81259" w:rsidRDefault="00D86652" w:rsidP="00D86652">
      <w:pPr>
        <w:pStyle w:val="Heading2"/>
        <w:rPr>
          <w:lang w:val="en-US"/>
        </w:rPr>
      </w:pPr>
      <w:r w:rsidRPr="00B81259">
        <w:rPr>
          <w:lang w:val="en-US"/>
        </w:rPr>
        <w:t>API Details</w:t>
      </w:r>
    </w:p>
    <w:p w14:paraId="319547D8" w14:textId="77777777" w:rsidR="00D86652" w:rsidRPr="000941CF" w:rsidRDefault="00D86652" w:rsidP="00D86652">
      <w:pPr>
        <w:pStyle w:val="Heading3"/>
      </w:pPr>
      <w:r w:rsidRPr="000941CF">
        <w:t xml:space="preserve">Resource name for Authorisation API </w:t>
      </w:r>
    </w:p>
    <w:p w14:paraId="46F1E809" w14:textId="77777777" w:rsidR="00D86652" w:rsidRPr="004E65D3" w:rsidRDefault="00D86652" w:rsidP="00D86652">
      <w:pPr>
        <w:rPr>
          <w:rFonts w:ascii="Roboto" w:hAnsi="Roboto"/>
          <w:sz w:val="21"/>
          <w:szCs w:val="21"/>
          <w:shd w:val="clear" w:color="auto" w:fill="FFFFFF"/>
        </w:rPr>
      </w:pPr>
      <w:r w:rsidRPr="000941CF">
        <w:rPr>
          <w:rFonts w:ascii="Roboto" w:hAnsi="Roboto"/>
          <w:sz w:val="21"/>
          <w:szCs w:val="21"/>
          <w:shd w:val="clear" w:color="auto" w:fill="FFFFFF"/>
        </w:rPr>
        <w:t>/token</w:t>
      </w:r>
    </w:p>
    <w:p w14:paraId="495F6E72" w14:textId="77777777" w:rsidR="00D86652" w:rsidRDefault="00D86652" w:rsidP="00D86652">
      <w:pPr>
        <w:pStyle w:val="Heading3"/>
      </w:pPr>
      <w:r w:rsidRPr="000941CF">
        <w:t xml:space="preserve">Resource names for </w:t>
      </w:r>
      <w:r>
        <w:t xml:space="preserve"> CDR APIs</w:t>
      </w:r>
    </w:p>
    <w:p w14:paraId="6D1CE8B3" w14:textId="77777777" w:rsidR="00D86652" w:rsidRPr="00BC7E20" w:rsidRDefault="00D86652" w:rsidP="00D86652"/>
    <w:tbl>
      <w:tblPr>
        <w:tblStyle w:val="GridTable4-Accent4"/>
        <w:tblW w:w="0" w:type="auto"/>
        <w:tblInd w:w="607" w:type="dxa"/>
        <w:tblLook w:val="04A0" w:firstRow="1" w:lastRow="0" w:firstColumn="1" w:lastColumn="0" w:noHBand="0" w:noVBand="1"/>
      </w:tblPr>
      <w:tblGrid>
        <w:gridCol w:w="2898"/>
        <w:gridCol w:w="3596"/>
      </w:tblGrid>
      <w:tr w:rsidR="00D86652" w:rsidRPr="00BC7E20" w14:paraId="2321E733" w14:textId="77777777" w:rsidTr="006C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917FA57" w14:textId="77777777" w:rsidR="00D86652" w:rsidRPr="00BC7E20" w:rsidRDefault="00D86652" w:rsidP="006C33A7">
            <w:pPr>
              <w:tabs>
                <w:tab w:val="left" w:pos="1182"/>
              </w:tabs>
              <w:rPr>
                <w:rFonts w:cstheme="minorHAnsi"/>
                <w:color w:val="FFFFFF" w:themeColor="background1"/>
                <w:sz w:val="18"/>
                <w:szCs w:val="18"/>
                <w:lang w:val="en-US"/>
              </w:rPr>
            </w:pPr>
            <w:r w:rsidRPr="00BC7E20">
              <w:rPr>
                <w:rFonts w:cstheme="minorHAnsi"/>
                <w:color w:val="FFFFFF" w:themeColor="background1"/>
                <w:sz w:val="18"/>
                <w:szCs w:val="18"/>
                <w:lang w:val="en-US"/>
              </w:rPr>
              <w:t>Operation</w:t>
            </w:r>
          </w:p>
        </w:tc>
        <w:tc>
          <w:tcPr>
            <w:tcW w:w="3596" w:type="dxa"/>
          </w:tcPr>
          <w:p w14:paraId="77EB90E0" w14:textId="77777777" w:rsidR="00D86652" w:rsidRPr="00BC7E20" w:rsidRDefault="00D86652" w:rsidP="006C33A7">
            <w:pPr>
              <w:tabs>
                <w:tab w:val="left" w:pos="1182"/>
              </w:tabs>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lang w:val="en-US"/>
              </w:rPr>
            </w:pPr>
            <w:r w:rsidRPr="00BC7E20">
              <w:rPr>
                <w:rFonts w:cstheme="minorHAnsi"/>
                <w:color w:val="FFFFFF" w:themeColor="background1"/>
                <w:sz w:val="18"/>
                <w:szCs w:val="18"/>
                <w:lang w:val="en-US"/>
              </w:rPr>
              <w:t>Resource Name</w:t>
            </w:r>
          </w:p>
        </w:tc>
      </w:tr>
      <w:tr w:rsidR="00D86652" w:rsidRPr="00BC7E20" w14:paraId="2EF6967B" w14:textId="77777777" w:rsidTr="006C3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66AF52E3" w14:textId="77777777" w:rsidR="00D86652" w:rsidRPr="00BC7E20" w:rsidRDefault="00D86652" w:rsidP="006C33A7">
            <w:pPr>
              <w:tabs>
                <w:tab w:val="left" w:pos="1182"/>
              </w:tabs>
              <w:rPr>
                <w:rFonts w:cstheme="minorHAnsi"/>
                <w:b w:val="0"/>
                <w:bCs w:val="0"/>
                <w:sz w:val="24"/>
                <w:szCs w:val="24"/>
                <w:vertAlign w:val="subscript"/>
                <w:lang w:val="en-US"/>
              </w:rPr>
            </w:pPr>
            <w:r w:rsidRPr="00BC7E20">
              <w:rPr>
                <w:rFonts w:cstheme="minorHAnsi"/>
                <w:b w:val="0"/>
                <w:bCs w:val="0"/>
                <w:sz w:val="24"/>
                <w:szCs w:val="24"/>
                <w:vertAlign w:val="subscript"/>
                <w:lang w:val="en-US"/>
              </w:rPr>
              <w:t>Rated CDR</w:t>
            </w:r>
          </w:p>
        </w:tc>
        <w:tc>
          <w:tcPr>
            <w:tcW w:w="3596" w:type="dxa"/>
          </w:tcPr>
          <w:p w14:paraId="6F0BB39E" w14:textId="77777777" w:rsidR="00D86652" w:rsidRPr="00BC7E20" w:rsidRDefault="00D86652" w:rsidP="006C33A7">
            <w:pPr>
              <w:tabs>
                <w:tab w:val="left" w:pos="1182"/>
              </w:tabs>
              <w:cnfStyle w:val="000000100000" w:firstRow="0" w:lastRow="0" w:firstColumn="0" w:lastColumn="0" w:oddVBand="0" w:evenVBand="0" w:oddHBand="1" w:evenHBand="0" w:firstRowFirstColumn="0" w:firstRowLastColumn="0" w:lastRowFirstColumn="0" w:lastRowLastColumn="0"/>
              <w:rPr>
                <w:rFonts w:cstheme="minorHAnsi"/>
                <w:sz w:val="24"/>
                <w:szCs w:val="24"/>
                <w:vertAlign w:val="subscript"/>
                <w:lang w:val="en-US"/>
              </w:rPr>
            </w:pPr>
            <w:r w:rsidRPr="00BC7E20">
              <w:rPr>
                <w:rFonts w:cstheme="minorHAnsi"/>
                <w:sz w:val="24"/>
                <w:szCs w:val="24"/>
                <w:vertAlign w:val="subscript"/>
                <w:lang w:val="en-US"/>
              </w:rPr>
              <w:t>/</w:t>
            </w:r>
            <w:proofErr w:type="spellStart"/>
            <w:r w:rsidRPr="00BC7E20">
              <w:rPr>
                <w:rFonts w:cstheme="minorHAnsi"/>
                <w:sz w:val="24"/>
                <w:szCs w:val="24"/>
                <w:vertAlign w:val="subscript"/>
                <w:lang w:val="en-US"/>
              </w:rPr>
              <w:t>ratedCallDetailRecord</w:t>
            </w:r>
            <w:proofErr w:type="spellEnd"/>
          </w:p>
        </w:tc>
      </w:tr>
      <w:tr w:rsidR="00D86652" w:rsidRPr="00BC7E20" w14:paraId="51758AFC" w14:textId="77777777" w:rsidTr="006C33A7">
        <w:tc>
          <w:tcPr>
            <w:cnfStyle w:val="001000000000" w:firstRow="0" w:lastRow="0" w:firstColumn="1" w:lastColumn="0" w:oddVBand="0" w:evenVBand="0" w:oddHBand="0" w:evenHBand="0" w:firstRowFirstColumn="0" w:firstRowLastColumn="0" w:lastRowFirstColumn="0" w:lastRowLastColumn="0"/>
            <w:tcW w:w="2898" w:type="dxa"/>
          </w:tcPr>
          <w:p w14:paraId="44F7BDAE" w14:textId="77777777" w:rsidR="00D86652" w:rsidRPr="00BC7E20" w:rsidRDefault="00D86652" w:rsidP="006C33A7">
            <w:pPr>
              <w:tabs>
                <w:tab w:val="left" w:pos="1182"/>
              </w:tabs>
              <w:rPr>
                <w:rFonts w:cstheme="minorHAnsi"/>
                <w:b w:val="0"/>
                <w:bCs w:val="0"/>
                <w:sz w:val="24"/>
                <w:szCs w:val="24"/>
                <w:vertAlign w:val="subscript"/>
                <w:lang w:val="en-US"/>
              </w:rPr>
            </w:pPr>
            <w:r w:rsidRPr="00BC7E20">
              <w:rPr>
                <w:rFonts w:cstheme="minorHAnsi"/>
                <w:b w:val="0"/>
                <w:bCs w:val="0"/>
                <w:sz w:val="24"/>
                <w:szCs w:val="24"/>
                <w:vertAlign w:val="subscript"/>
                <w:lang w:val="en-US"/>
              </w:rPr>
              <w:t>Unrated CDR</w:t>
            </w:r>
          </w:p>
        </w:tc>
        <w:tc>
          <w:tcPr>
            <w:tcW w:w="3596" w:type="dxa"/>
          </w:tcPr>
          <w:p w14:paraId="6F34A39C" w14:textId="77777777" w:rsidR="00D86652" w:rsidRPr="00BC7E20" w:rsidRDefault="00D86652" w:rsidP="006C33A7">
            <w:pPr>
              <w:tabs>
                <w:tab w:val="left" w:pos="1182"/>
              </w:tabs>
              <w:cnfStyle w:val="000000000000" w:firstRow="0" w:lastRow="0" w:firstColumn="0" w:lastColumn="0" w:oddVBand="0" w:evenVBand="0" w:oddHBand="0" w:evenHBand="0" w:firstRowFirstColumn="0" w:firstRowLastColumn="0" w:lastRowFirstColumn="0" w:lastRowLastColumn="0"/>
              <w:rPr>
                <w:rFonts w:cstheme="minorHAnsi"/>
                <w:sz w:val="24"/>
                <w:szCs w:val="24"/>
                <w:vertAlign w:val="subscript"/>
                <w:lang w:val="en-US"/>
              </w:rPr>
            </w:pPr>
            <w:r w:rsidRPr="00BC7E20">
              <w:rPr>
                <w:rFonts w:cstheme="minorHAnsi"/>
                <w:sz w:val="24"/>
                <w:szCs w:val="24"/>
                <w:vertAlign w:val="subscript"/>
                <w:lang w:val="en-US"/>
              </w:rPr>
              <w:t>/</w:t>
            </w:r>
            <w:proofErr w:type="spellStart"/>
            <w:r w:rsidRPr="00BC7E20">
              <w:rPr>
                <w:rFonts w:cstheme="minorHAnsi"/>
                <w:sz w:val="24"/>
                <w:szCs w:val="24"/>
                <w:vertAlign w:val="subscript"/>
                <w:lang w:val="en-US"/>
              </w:rPr>
              <w:t>unratedCallDetailRecord</w:t>
            </w:r>
            <w:proofErr w:type="spellEnd"/>
          </w:p>
        </w:tc>
      </w:tr>
      <w:tr w:rsidR="00D86652" w:rsidRPr="00BC7E20" w14:paraId="30C0B9FE" w14:textId="77777777" w:rsidTr="006C3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561D45E" w14:textId="77777777" w:rsidR="00D86652" w:rsidRPr="00BC7E20" w:rsidRDefault="00D86652" w:rsidP="006C33A7">
            <w:pPr>
              <w:tabs>
                <w:tab w:val="left" w:pos="1182"/>
              </w:tabs>
              <w:rPr>
                <w:rFonts w:cstheme="minorHAnsi"/>
                <w:b w:val="0"/>
                <w:bCs w:val="0"/>
                <w:sz w:val="24"/>
                <w:szCs w:val="24"/>
                <w:vertAlign w:val="subscript"/>
                <w:lang w:val="en-US"/>
              </w:rPr>
            </w:pPr>
            <w:r w:rsidRPr="00BC7E20">
              <w:rPr>
                <w:rFonts w:cstheme="minorHAnsi"/>
                <w:b w:val="0"/>
                <w:bCs w:val="0"/>
                <w:sz w:val="24"/>
                <w:szCs w:val="24"/>
                <w:vertAlign w:val="subscript"/>
                <w:lang w:val="en-US"/>
              </w:rPr>
              <w:t>Generate consolidated unrated CDR</w:t>
            </w:r>
          </w:p>
        </w:tc>
        <w:tc>
          <w:tcPr>
            <w:tcW w:w="3596" w:type="dxa"/>
          </w:tcPr>
          <w:p w14:paraId="351CE66D" w14:textId="77777777" w:rsidR="00D86652" w:rsidRPr="00BC7E20" w:rsidRDefault="00D86652" w:rsidP="006C33A7">
            <w:pPr>
              <w:tabs>
                <w:tab w:val="left" w:pos="1182"/>
              </w:tabs>
              <w:cnfStyle w:val="000000100000" w:firstRow="0" w:lastRow="0" w:firstColumn="0" w:lastColumn="0" w:oddVBand="0" w:evenVBand="0" w:oddHBand="1" w:evenHBand="0" w:firstRowFirstColumn="0" w:firstRowLastColumn="0" w:lastRowFirstColumn="0" w:lastRowLastColumn="0"/>
              <w:rPr>
                <w:rFonts w:cstheme="minorHAnsi"/>
                <w:sz w:val="24"/>
                <w:szCs w:val="24"/>
                <w:vertAlign w:val="subscript"/>
                <w:lang w:val="en-US"/>
              </w:rPr>
            </w:pPr>
            <w:r w:rsidRPr="00BC7E20">
              <w:rPr>
                <w:rFonts w:cstheme="minorHAnsi"/>
                <w:sz w:val="24"/>
                <w:szCs w:val="24"/>
                <w:vertAlign w:val="subscript"/>
                <w:lang w:val="en-US"/>
              </w:rPr>
              <w:t>/</w:t>
            </w:r>
            <w:proofErr w:type="spellStart"/>
            <w:r w:rsidRPr="00BC7E20">
              <w:rPr>
                <w:rFonts w:cstheme="minorHAnsi"/>
                <w:sz w:val="24"/>
                <w:szCs w:val="24"/>
                <w:vertAlign w:val="subscript"/>
                <w:lang w:val="en-US"/>
              </w:rPr>
              <w:t>generateConsolidatedUnratedCallDetailRecord</w:t>
            </w:r>
            <w:proofErr w:type="spellEnd"/>
          </w:p>
        </w:tc>
      </w:tr>
      <w:tr w:rsidR="00D86652" w:rsidRPr="00BC7E20" w14:paraId="298A0589" w14:textId="77777777" w:rsidTr="006C33A7">
        <w:tc>
          <w:tcPr>
            <w:cnfStyle w:val="001000000000" w:firstRow="0" w:lastRow="0" w:firstColumn="1" w:lastColumn="0" w:oddVBand="0" w:evenVBand="0" w:oddHBand="0" w:evenHBand="0" w:firstRowFirstColumn="0" w:firstRowLastColumn="0" w:lastRowFirstColumn="0" w:lastRowLastColumn="0"/>
            <w:tcW w:w="2898" w:type="dxa"/>
          </w:tcPr>
          <w:p w14:paraId="6CAC094E" w14:textId="77777777" w:rsidR="00D86652" w:rsidRPr="00BC7E20" w:rsidRDefault="00D86652" w:rsidP="006C33A7">
            <w:pPr>
              <w:tabs>
                <w:tab w:val="left" w:pos="1182"/>
              </w:tabs>
              <w:rPr>
                <w:rFonts w:cstheme="minorHAnsi"/>
                <w:b w:val="0"/>
                <w:bCs w:val="0"/>
                <w:sz w:val="24"/>
                <w:szCs w:val="24"/>
                <w:vertAlign w:val="subscript"/>
                <w:lang w:val="en-US"/>
              </w:rPr>
            </w:pPr>
            <w:r w:rsidRPr="00BC7E20">
              <w:rPr>
                <w:rFonts w:cstheme="minorHAnsi"/>
                <w:b w:val="0"/>
                <w:bCs w:val="0"/>
                <w:sz w:val="24"/>
                <w:szCs w:val="24"/>
                <w:vertAlign w:val="subscript"/>
                <w:lang w:val="en-US"/>
              </w:rPr>
              <w:t>Consolidated unrated CDR</w:t>
            </w:r>
          </w:p>
        </w:tc>
        <w:tc>
          <w:tcPr>
            <w:tcW w:w="3596" w:type="dxa"/>
          </w:tcPr>
          <w:p w14:paraId="1EEDF2D8" w14:textId="77777777" w:rsidR="00D86652" w:rsidRPr="00BC7E20" w:rsidRDefault="00D86652" w:rsidP="006C33A7">
            <w:pPr>
              <w:tabs>
                <w:tab w:val="left" w:pos="1182"/>
              </w:tabs>
              <w:cnfStyle w:val="000000000000" w:firstRow="0" w:lastRow="0" w:firstColumn="0" w:lastColumn="0" w:oddVBand="0" w:evenVBand="0" w:oddHBand="0" w:evenHBand="0" w:firstRowFirstColumn="0" w:firstRowLastColumn="0" w:lastRowFirstColumn="0" w:lastRowLastColumn="0"/>
              <w:rPr>
                <w:rFonts w:cstheme="minorHAnsi"/>
                <w:sz w:val="24"/>
                <w:szCs w:val="24"/>
                <w:vertAlign w:val="subscript"/>
                <w:lang w:val="en-US"/>
              </w:rPr>
            </w:pPr>
            <w:r w:rsidRPr="00BC7E20">
              <w:rPr>
                <w:rFonts w:cstheme="minorHAnsi"/>
                <w:sz w:val="24"/>
                <w:szCs w:val="24"/>
                <w:vertAlign w:val="subscript"/>
                <w:lang w:val="en-US"/>
              </w:rPr>
              <w:t>​/</w:t>
            </w:r>
            <w:proofErr w:type="spellStart"/>
            <w:r w:rsidRPr="00BC7E20">
              <w:rPr>
                <w:rFonts w:cstheme="minorHAnsi"/>
                <w:sz w:val="24"/>
                <w:szCs w:val="24"/>
                <w:vertAlign w:val="subscript"/>
                <w:lang w:val="en-US"/>
              </w:rPr>
              <w:t>consolidatedUnratedCallDetailRecord</w:t>
            </w:r>
            <w:proofErr w:type="spellEnd"/>
          </w:p>
        </w:tc>
      </w:tr>
      <w:tr w:rsidR="00D86652" w:rsidRPr="00BC7E20" w14:paraId="19525149" w14:textId="77777777" w:rsidTr="006C3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F033409" w14:textId="77777777" w:rsidR="00D86652" w:rsidRPr="00BC7E20" w:rsidRDefault="00D86652" w:rsidP="006C33A7">
            <w:pPr>
              <w:tabs>
                <w:tab w:val="left" w:pos="1182"/>
              </w:tabs>
              <w:rPr>
                <w:rFonts w:cstheme="minorHAnsi"/>
                <w:b w:val="0"/>
                <w:bCs w:val="0"/>
                <w:sz w:val="24"/>
                <w:szCs w:val="24"/>
                <w:vertAlign w:val="subscript"/>
                <w:lang w:val="en-US"/>
              </w:rPr>
            </w:pPr>
            <w:r w:rsidRPr="00BC7E20">
              <w:rPr>
                <w:rFonts w:cstheme="minorHAnsi"/>
                <w:b w:val="0"/>
                <w:bCs w:val="0"/>
                <w:sz w:val="24"/>
                <w:szCs w:val="24"/>
                <w:vertAlign w:val="subscript"/>
                <w:lang w:val="en-US"/>
              </w:rPr>
              <w:t>Non usage report</w:t>
            </w:r>
          </w:p>
        </w:tc>
        <w:tc>
          <w:tcPr>
            <w:tcW w:w="3596" w:type="dxa"/>
          </w:tcPr>
          <w:p w14:paraId="28EFF9E3" w14:textId="77777777" w:rsidR="00D86652" w:rsidRPr="00BC7E20" w:rsidRDefault="00D86652" w:rsidP="006C33A7">
            <w:pPr>
              <w:tabs>
                <w:tab w:val="left" w:pos="1182"/>
              </w:tabs>
              <w:cnfStyle w:val="000000100000" w:firstRow="0" w:lastRow="0" w:firstColumn="0" w:lastColumn="0" w:oddVBand="0" w:evenVBand="0" w:oddHBand="1" w:evenHBand="0" w:firstRowFirstColumn="0" w:firstRowLastColumn="0" w:lastRowFirstColumn="0" w:lastRowLastColumn="0"/>
              <w:rPr>
                <w:rFonts w:cstheme="minorHAnsi"/>
                <w:sz w:val="24"/>
                <w:szCs w:val="24"/>
                <w:vertAlign w:val="subscript"/>
                <w:lang w:val="en-US"/>
              </w:rPr>
            </w:pPr>
            <w:r w:rsidRPr="00BC7E20">
              <w:rPr>
                <w:rFonts w:cstheme="minorHAnsi"/>
                <w:sz w:val="24"/>
                <w:szCs w:val="24"/>
                <w:vertAlign w:val="subscript"/>
                <w:lang w:val="en-US"/>
              </w:rPr>
              <w:t>​/</w:t>
            </w:r>
            <w:proofErr w:type="spellStart"/>
            <w:r w:rsidRPr="00BC7E20">
              <w:rPr>
                <w:rFonts w:cstheme="minorHAnsi"/>
                <w:sz w:val="24"/>
                <w:szCs w:val="24"/>
                <w:vertAlign w:val="subscript"/>
                <w:lang w:val="en-US"/>
              </w:rPr>
              <w:t>nonUsageReport</w:t>
            </w:r>
            <w:proofErr w:type="spellEnd"/>
          </w:p>
        </w:tc>
      </w:tr>
    </w:tbl>
    <w:p w14:paraId="06050C81" w14:textId="77777777" w:rsidR="00D86652" w:rsidRDefault="00D86652" w:rsidP="00D86652">
      <w:pPr>
        <w:tabs>
          <w:tab w:val="left" w:pos="1182"/>
        </w:tabs>
        <w:rPr>
          <w:lang w:val="en-US"/>
        </w:rPr>
      </w:pPr>
    </w:p>
    <w:p w14:paraId="0ABD6012" w14:textId="77777777" w:rsidR="00D86652" w:rsidRPr="00701829" w:rsidRDefault="00D86652" w:rsidP="00D86652">
      <w:pPr>
        <w:pStyle w:val="Heading2"/>
      </w:pPr>
      <w:r w:rsidRPr="00701829">
        <w:t>Response</w:t>
      </w:r>
    </w:p>
    <w:p w14:paraId="1E1B56A7" w14:textId="77777777" w:rsidR="00D86652" w:rsidRDefault="00D86652" w:rsidP="00D86652">
      <w:pPr>
        <w:tabs>
          <w:tab w:val="left" w:pos="1182"/>
        </w:tabs>
        <w:rPr>
          <w:lang w:val="en-US"/>
        </w:rPr>
      </w:pPr>
    </w:p>
    <w:p w14:paraId="19D7FC6B" w14:textId="77777777" w:rsidR="00D86652" w:rsidRDefault="00D86652" w:rsidP="00D86652">
      <w:pPr>
        <w:tabs>
          <w:tab w:val="left" w:pos="1182"/>
        </w:tabs>
        <w:rPr>
          <w:lang w:val="en-US"/>
        </w:rPr>
      </w:pPr>
      <w:r>
        <w:rPr>
          <w:lang w:val="en-US"/>
        </w:rPr>
        <w:t>The Response to the request will always be in a zipped file (</w:t>
      </w:r>
      <w:r w:rsidRPr="00701829">
        <w:rPr>
          <w:lang w:val="en-US"/>
        </w:rPr>
        <w:t>Binary data</w:t>
      </w:r>
      <w:r>
        <w:rPr>
          <w:lang w:val="en-US"/>
        </w:rPr>
        <w:t xml:space="preserve">).  </w:t>
      </w:r>
    </w:p>
    <w:p w14:paraId="0DFB4DBF" w14:textId="710E7FF4" w:rsidR="00D86652" w:rsidRPr="00701829" w:rsidRDefault="00D86652" w:rsidP="00D86652">
      <w:pPr>
        <w:tabs>
          <w:tab w:val="left" w:pos="1182"/>
        </w:tabs>
        <w:rPr>
          <w:lang w:val="en-US"/>
        </w:rPr>
      </w:pPr>
      <w:r>
        <w:rPr>
          <w:lang w:val="en-US"/>
        </w:rPr>
        <w:t>There is no change to the</w:t>
      </w:r>
      <w:r w:rsidR="00CE49AB">
        <w:rPr>
          <w:lang w:val="en-US"/>
        </w:rPr>
        <w:t xml:space="preserve"> unrated, or rated</w:t>
      </w:r>
      <w:r>
        <w:rPr>
          <w:lang w:val="en-US"/>
        </w:rPr>
        <w:t xml:space="preserve"> CDR or non-usage file contents.</w:t>
      </w:r>
    </w:p>
    <w:p w14:paraId="2C5E34CD" w14:textId="77777777" w:rsidR="00701829" w:rsidRPr="00701829" w:rsidRDefault="00701829" w:rsidP="0050358A">
      <w:pPr>
        <w:tabs>
          <w:tab w:val="left" w:pos="1182"/>
        </w:tabs>
        <w:rPr>
          <w:lang w:val="en-US"/>
        </w:rPr>
      </w:pPr>
    </w:p>
    <w:p w14:paraId="40D4DE2A" w14:textId="77777777" w:rsidR="00BC7E20" w:rsidRPr="0000652D" w:rsidRDefault="00BC7E20" w:rsidP="00BC7E20">
      <w:pPr>
        <w:pStyle w:val="Heading2"/>
        <w:rPr>
          <w:lang w:val="en-US"/>
        </w:rPr>
      </w:pPr>
      <w:r w:rsidRPr="0000652D">
        <w:rPr>
          <w:lang w:val="en-US"/>
        </w:rPr>
        <w:t>Error handling</w:t>
      </w:r>
    </w:p>
    <w:p w14:paraId="415BBE49" w14:textId="77777777" w:rsidR="00BC7E20" w:rsidRPr="0000652D" w:rsidRDefault="00BC7E20" w:rsidP="00BC7E20">
      <w:pPr>
        <w:rPr>
          <w:lang w:val="en-US"/>
        </w:rPr>
      </w:pPr>
    </w:p>
    <w:p w14:paraId="779FC5DE" w14:textId="38100E84" w:rsidR="00BC7E20" w:rsidRPr="00437679" w:rsidRDefault="00BC7E20" w:rsidP="00BC7E20">
      <w:pPr>
        <w:autoSpaceDE w:val="0"/>
        <w:autoSpaceDN w:val="0"/>
        <w:adjustRightInd w:val="0"/>
        <w:rPr>
          <w:rFonts w:asciiTheme="majorHAnsi" w:hAnsiTheme="majorHAnsi" w:cstheme="majorHAnsi"/>
        </w:rPr>
      </w:pPr>
      <w:r w:rsidRPr="00437679">
        <w:rPr>
          <w:rFonts w:asciiTheme="majorHAnsi" w:hAnsiTheme="majorHAnsi" w:cstheme="majorHAnsi"/>
        </w:rPr>
        <w:t xml:space="preserve">Below </w:t>
      </w:r>
      <w:r w:rsidR="000B6B65">
        <w:rPr>
          <w:rFonts w:asciiTheme="majorHAnsi" w:hAnsiTheme="majorHAnsi" w:cstheme="majorHAnsi"/>
        </w:rPr>
        <w:t>is the</w:t>
      </w:r>
      <w:r w:rsidRPr="00437679">
        <w:rPr>
          <w:rFonts w:asciiTheme="majorHAnsi" w:hAnsiTheme="majorHAnsi" w:cstheme="majorHAnsi"/>
        </w:rPr>
        <w:t xml:space="preserve"> TMF compl</w:t>
      </w:r>
      <w:r w:rsidR="000B6B65">
        <w:rPr>
          <w:rFonts w:asciiTheme="majorHAnsi" w:hAnsiTheme="majorHAnsi" w:cstheme="majorHAnsi"/>
        </w:rPr>
        <w:t>ia</w:t>
      </w:r>
      <w:r w:rsidRPr="00437679">
        <w:rPr>
          <w:rFonts w:asciiTheme="majorHAnsi" w:hAnsiTheme="majorHAnsi" w:cstheme="majorHAnsi"/>
        </w:rPr>
        <w:t>nt error payload:</w:t>
      </w:r>
    </w:p>
    <w:p w14:paraId="4776BD33" w14:textId="77777777" w:rsidR="00BC7E20" w:rsidRPr="004C17DA" w:rsidRDefault="00BC7E20" w:rsidP="00BC7E20">
      <w:pPr>
        <w:pStyle w:val="ListParagraph"/>
        <w:autoSpaceDE w:val="0"/>
        <w:autoSpaceDN w:val="0"/>
        <w:adjustRightInd w:val="0"/>
        <w:ind w:left="360"/>
        <w:rPr>
          <w:rFonts w:ascii="Consolas" w:hAnsi="Consolas" w:cstheme="majorHAnsi"/>
          <w:b/>
        </w:rPr>
      </w:pPr>
      <w:r w:rsidRPr="004C17DA">
        <w:rPr>
          <w:rFonts w:ascii="Consolas" w:hAnsi="Consolas" w:cstheme="majorHAnsi"/>
          <w:b/>
        </w:rPr>
        <w:t>{</w:t>
      </w:r>
    </w:p>
    <w:p w14:paraId="31452891" w14:textId="77777777" w:rsidR="00BC7E20" w:rsidRPr="004C17DA" w:rsidRDefault="00BC7E20" w:rsidP="00BC7E20">
      <w:pPr>
        <w:pStyle w:val="ListParagraph"/>
        <w:autoSpaceDE w:val="0"/>
        <w:autoSpaceDN w:val="0"/>
        <w:adjustRightInd w:val="0"/>
        <w:ind w:left="360"/>
        <w:rPr>
          <w:rFonts w:ascii="Consolas" w:hAnsi="Consolas" w:cstheme="majorHAnsi"/>
          <w:b/>
        </w:rPr>
      </w:pPr>
      <w:r w:rsidRPr="004C17DA">
        <w:rPr>
          <w:rFonts w:ascii="Consolas" w:hAnsi="Consolas" w:cstheme="majorHAnsi"/>
          <w:b/>
        </w:rPr>
        <w:t xml:space="preserve">  "code": "ERR01",</w:t>
      </w:r>
    </w:p>
    <w:p w14:paraId="453210C0" w14:textId="77777777" w:rsidR="00BC7E20" w:rsidRPr="004C17DA" w:rsidRDefault="00BC7E20" w:rsidP="00BC7E20">
      <w:pPr>
        <w:pStyle w:val="ListParagraph"/>
        <w:autoSpaceDE w:val="0"/>
        <w:autoSpaceDN w:val="0"/>
        <w:adjustRightInd w:val="0"/>
        <w:ind w:left="360"/>
        <w:rPr>
          <w:rFonts w:ascii="Consolas" w:hAnsi="Consolas" w:cstheme="majorHAnsi"/>
          <w:b/>
        </w:rPr>
      </w:pPr>
      <w:r w:rsidRPr="004C17DA">
        <w:rPr>
          <w:rFonts w:ascii="Consolas" w:hAnsi="Consolas" w:cstheme="majorHAnsi"/>
          <w:b/>
        </w:rPr>
        <w:t xml:space="preserve">  "reason": "string",</w:t>
      </w:r>
    </w:p>
    <w:p w14:paraId="2CB979EE" w14:textId="77777777" w:rsidR="00BC7E20" w:rsidRPr="004C17DA" w:rsidRDefault="00BC7E20" w:rsidP="00BC7E20">
      <w:pPr>
        <w:pStyle w:val="ListParagraph"/>
        <w:autoSpaceDE w:val="0"/>
        <w:autoSpaceDN w:val="0"/>
        <w:adjustRightInd w:val="0"/>
        <w:ind w:left="360"/>
        <w:rPr>
          <w:rFonts w:ascii="Consolas" w:hAnsi="Consolas" w:cstheme="majorHAnsi"/>
          <w:b/>
        </w:rPr>
      </w:pPr>
      <w:r w:rsidRPr="004C17DA">
        <w:rPr>
          <w:rFonts w:ascii="Consolas" w:hAnsi="Consolas" w:cstheme="majorHAnsi"/>
          <w:b/>
        </w:rPr>
        <w:t xml:space="preserve">  "message": "string",</w:t>
      </w:r>
    </w:p>
    <w:p w14:paraId="628773AE" w14:textId="77777777" w:rsidR="00BC7E20" w:rsidRPr="004C17DA" w:rsidRDefault="00BC7E20" w:rsidP="00BC7E20">
      <w:pPr>
        <w:pStyle w:val="ListParagraph"/>
        <w:autoSpaceDE w:val="0"/>
        <w:autoSpaceDN w:val="0"/>
        <w:adjustRightInd w:val="0"/>
        <w:ind w:left="360"/>
        <w:rPr>
          <w:rFonts w:ascii="Consolas" w:hAnsi="Consolas" w:cstheme="majorHAnsi"/>
          <w:b/>
        </w:rPr>
      </w:pPr>
      <w:r w:rsidRPr="004C17DA">
        <w:rPr>
          <w:rFonts w:ascii="Consolas" w:hAnsi="Consolas" w:cstheme="majorHAnsi"/>
          <w:b/>
        </w:rPr>
        <w:t xml:space="preserve">  "status": "401-02"</w:t>
      </w:r>
    </w:p>
    <w:p w14:paraId="016DBA59" w14:textId="77777777" w:rsidR="00BC7E20" w:rsidRDefault="00BC7E20" w:rsidP="00BC7E20">
      <w:pPr>
        <w:pStyle w:val="ListParagraph"/>
        <w:autoSpaceDE w:val="0"/>
        <w:autoSpaceDN w:val="0"/>
        <w:adjustRightInd w:val="0"/>
        <w:ind w:left="360"/>
        <w:rPr>
          <w:rFonts w:ascii="Consolas" w:hAnsi="Consolas" w:cstheme="majorHAnsi"/>
          <w:b/>
        </w:rPr>
      </w:pPr>
      <w:r w:rsidRPr="004C17DA">
        <w:rPr>
          <w:rFonts w:ascii="Consolas" w:hAnsi="Consolas" w:cstheme="majorHAnsi"/>
          <w:b/>
        </w:rPr>
        <w:t>}</w:t>
      </w:r>
    </w:p>
    <w:p w14:paraId="38B242E6" w14:textId="77777777" w:rsidR="00BC7E20" w:rsidRPr="00CE49AB" w:rsidRDefault="00BC7E20" w:rsidP="00CE49AB">
      <w:pPr>
        <w:autoSpaceDE w:val="0"/>
        <w:autoSpaceDN w:val="0"/>
        <w:adjustRightInd w:val="0"/>
        <w:rPr>
          <w:rFonts w:ascii="Consolas" w:hAnsi="Consolas" w:cstheme="majorHAnsi"/>
          <w:b/>
        </w:rPr>
      </w:pPr>
    </w:p>
    <w:p w14:paraId="29BD445A" w14:textId="33FE2400" w:rsidR="00BC7E20" w:rsidRDefault="00BC7E20" w:rsidP="00BC7E20">
      <w:pPr>
        <w:pStyle w:val="Heading2"/>
      </w:pPr>
      <w:r>
        <w:t xml:space="preserve">OAS Specification for </w:t>
      </w:r>
      <w:r w:rsidR="008B1BB6">
        <w:t>CDR</w:t>
      </w:r>
      <w:r>
        <w:t xml:space="preserve"> APIs</w:t>
      </w:r>
    </w:p>
    <w:p w14:paraId="6000D6FC" w14:textId="77777777" w:rsidR="00A002D2" w:rsidRDefault="00A002D2" w:rsidP="00A002D2">
      <w:pPr>
        <w:spacing w:after="200" w:line="240" w:lineRule="auto"/>
      </w:pPr>
    </w:p>
    <w:p w14:paraId="2D9C4F0A" w14:textId="1B446308" w:rsidR="00A002D2" w:rsidRDefault="00A002D2" w:rsidP="00A002D2">
      <w:pPr>
        <w:spacing w:after="200" w:line="240" w:lineRule="auto"/>
      </w:pPr>
      <w:r>
        <w:t xml:space="preserve">Please click </w:t>
      </w:r>
      <w:hyperlink r:id="rId12" w:history="1">
        <w:r w:rsidRPr="0057682F">
          <w:rPr>
            <w:rStyle w:val="Hyperlink"/>
          </w:rPr>
          <w:t>here</w:t>
        </w:r>
      </w:hyperlink>
      <w:r>
        <w:t xml:space="preserve"> for the OAS Specification for CDR APIs</w:t>
      </w:r>
    </w:p>
    <w:p w14:paraId="066BCBC1" w14:textId="41BF0F98" w:rsidR="00BC7E20" w:rsidRDefault="00BC7E20" w:rsidP="00BC7E20">
      <w:pPr>
        <w:spacing w:after="200" w:line="240" w:lineRule="auto"/>
      </w:pPr>
    </w:p>
    <w:p w14:paraId="36471656" w14:textId="77777777" w:rsidR="00BC7E20" w:rsidRDefault="00BC7E20" w:rsidP="00BC7E20">
      <w:pPr>
        <w:pStyle w:val="Heading2"/>
      </w:pPr>
      <w:r>
        <w:lastRenderedPageBreak/>
        <w:t xml:space="preserve">OAS Specification for Authorization </w:t>
      </w:r>
    </w:p>
    <w:p w14:paraId="6030C21F" w14:textId="77777777" w:rsidR="00BC7E20" w:rsidRDefault="00BC7E20" w:rsidP="00BC7E20">
      <w:pPr>
        <w:spacing w:line="240" w:lineRule="auto"/>
      </w:pPr>
    </w:p>
    <w:p w14:paraId="49941A25" w14:textId="77777777" w:rsidR="00BC7E20" w:rsidRPr="00261A68" w:rsidRDefault="00BC7E20" w:rsidP="00BC7E20">
      <w:pPr>
        <w:rPr>
          <w:rFonts w:asciiTheme="majorHAnsi" w:hAnsiTheme="majorHAnsi" w:cstheme="majorHAnsi"/>
        </w:rPr>
      </w:pPr>
      <w:r w:rsidRPr="00261A68">
        <w:rPr>
          <w:rFonts w:asciiTheme="majorHAnsi" w:hAnsiTheme="majorHAnsi" w:cstheme="majorHAnsi"/>
        </w:rPr>
        <w:t xml:space="preserve">Please click </w:t>
      </w:r>
      <w:hyperlink r:id="rId13" w:history="1">
        <w:r w:rsidRPr="00261A68">
          <w:rPr>
            <w:rStyle w:val="Hyperlink"/>
            <w:rFonts w:asciiTheme="majorHAnsi" w:hAnsiTheme="majorHAnsi" w:cstheme="majorHAnsi"/>
          </w:rPr>
          <w:t>here</w:t>
        </w:r>
      </w:hyperlink>
      <w:r>
        <w:rPr>
          <w:rFonts w:asciiTheme="majorHAnsi" w:hAnsiTheme="majorHAnsi" w:cstheme="majorHAnsi"/>
        </w:rPr>
        <w:t xml:space="preserve"> for the OAS Specification for Authorization file</w:t>
      </w:r>
    </w:p>
    <w:p w14:paraId="05456A79" w14:textId="53125C4D" w:rsidR="00BC7E20" w:rsidRPr="00BC7E20" w:rsidRDefault="00BC7E20" w:rsidP="0050358A">
      <w:pPr>
        <w:tabs>
          <w:tab w:val="left" w:pos="1182"/>
        </w:tabs>
        <w:rPr>
          <w:b/>
          <w:bCs/>
        </w:rPr>
      </w:pPr>
    </w:p>
    <w:p w14:paraId="04AC7837" w14:textId="77777777" w:rsidR="00BC7E20" w:rsidRDefault="00BC7E20" w:rsidP="00BC7E20">
      <w:pPr>
        <w:pStyle w:val="Heading2"/>
      </w:pPr>
      <w:r>
        <w:t>How to get access to new REST APIs &amp; support</w:t>
      </w:r>
    </w:p>
    <w:p w14:paraId="678C7706" w14:textId="77777777" w:rsidR="00BC7E20" w:rsidRPr="004100C8" w:rsidRDefault="00BC7E20" w:rsidP="00BC7E20"/>
    <w:p w14:paraId="1B6A0D8B" w14:textId="77777777" w:rsidR="00D86652" w:rsidRPr="00B81259" w:rsidRDefault="00D86652" w:rsidP="00D86652">
      <w:r w:rsidRPr="00B81259">
        <w:t>Please inform your account manager to request access to the sandbox and/or production environments for the REST APIs</w:t>
      </w:r>
      <w:r>
        <w:t>.</w:t>
      </w:r>
    </w:p>
    <w:p w14:paraId="4E9640BF" w14:textId="77777777" w:rsidR="00D86652" w:rsidRDefault="00D86652" w:rsidP="00D86652">
      <w:r w:rsidRPr="00B81259">
        <w:t xml:space="preserve">Your Client ID and Client Secret </w:t>
      </w:r>
      <w:r>
        <w:t xml:space="preserve">for production </w:t>
      </w:r>
      <w:r w:rsidRPr="00B81259">
        <w:t>will be shared with you by Colt’s Reseller Support Voice team.</w:t>
      </w:r>
    </w:p>
    <w:p w14:paraId="753EC284" w14:textId="77777777" w:rsidR="00D86652" w:rsidRDefault="00D86652" w:rsidP="00D86652">
      <w:r>
        <w:t>Support for sandbox testing will be provided by the API Support team and is a chargeable service. Please contact your account manager for further information.</w:t>
      </w:r>
    </w:p>
    <w:p w14:paraId="03B927B6" w14:textId="77777777" w:rsidR="00D86652" w:rsidRPr="00A61D0B" w:rsidRDefault="00D86652" w:rsidP="00D86652">
      <w:pPr>
        <w:rPr>
          <w:lang w:val="en-US"/>
        </w:rPr>
      </w:pPr>
      <w:r>
        <w:rPr>
          <w:lang w:val="en-US"/>
        </w:rPr>
        <w:t>Please note there is no change to your existing billing information (e.g. invoice, rated CDRs &amp; non-usage files) which you find in Colt Online.</w:t>
      </w:r>
    </w:p>
    <w:p w14:paraId="65F2112B" w14:textId="77777777" w:rsidR="001F318B" w:rsidRPr="004335DE" w:rsidRDefault="001F318B" w:rsidP="001F318B">
      <w:pPr>
        <w:spacing w:line="240" w:lineRule="auto"/>
        <w:rPr>
          <w:lang w:val="en-US"/>
        </w:rPr>
      </w:pPr>
    </w:p>
    <w:p w14:paraId="6CA7795F" w14:textId="3006D03F" w:rsidR="001F318B" w:rsidRDefault="001F318B" w:rsidP="001F318B">
      <w:pPr>
        <w:pStyle w:val="Heading1"/>
        <w:spacing w:line="240" w:lineRule="auto"/>
      </w:pPr>
      <w:r>
        <w:t>Number</w:t>
      </w:r>
      <w:r w:rsidR="00D86652">
        <w:t>s</w:t>
      </w:r>
      <w:r>
        <w:t xml:space="preserve"> on Demand </w:t>
      </w:r>
      <w:r w:rsidR="00E15B1B">
        <w:t xml:space="preserve">and B2B API </w:t>
      </w:r>
      <w:r>
        <w:t>improvements</w:t>
      </w:r>
    </w:p>
    <w:p w14:paraId="46B75D93" w14:textId="77777777" w:rsidR="007F072B" w:rsidRDefault="007F072B" w:rsidP="001F318B">
      <w:pPr>
        <w:spacing w:line="240" w:lineRule="auto"/>
      </w:pPr>
    </w:p>
    <w:p w14:paraId="03DCACE3" w14:textId="7428BAE3" w:rsidR="001F318B" w:rsidRDefault="001F318B" w:rsidP="001F318B">
      <w:pPr>
        <w:spacing w:line="240" w:lineRule="auto"/>
      </w:pPr>
      <w:r>
        <w:t xml:space="preserve">Below are some improvements targeted for </w:t>
      </w:r>
      <w:r w:rsidR="00CF79DE">
        <w:t>5</w:t>
      </w:r>
      <w:r w:rsidR="00CF79DE" w:rsidRPr="00CF79DE">
        <w:rPr>
          <w:vertAlign w:val="superscript"/>
        </w:rPr>
        <w:t>th</w:t>
      </w:r>
      <w:r w:rsidR="00CF79DE">
        <w:t xml:space="preserve"> Feb</w:t>
      </w:r>
      <w:r w:rsidR="00104166">
        <w:t xml:space="preserve"> 2022.</w:t>
      </w:r>
    </w:p>
    <w:tbl>
      <w:tblPr>
        <w:tblStyle w:val="GridTable4-Accent4"/>
        <w:tblW w:w="9782" w:type="dxa"/>
        <w:tblLook w:val="04A0" w:firstRow="1" w:lastRow="0" w:firstColumn="1" w:lastColumn="0" w:noHBand="0" w:noVBand="1"/>
      </w:tblPr>
      <w:tblGrid>
        <w:gridCol w:w="2245"/>
        <w:gridCol w:w="5130"/>
        <w:gridCol w:w="2407"/>
      </w:tblGrid>
      <w:tr w:rsidR="001F318B" w:rsidRPr="00C0183F" w14:paraId="540B1A12" w14:textId="77777777" w:rsidTr="006B3490">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3555BE71" w14:textId="77777777" w:rsidR="001F318B" w:rsidRPr="00C0183F" w:rsidRDefault="001F318B" w:rsidP="006B3490">
            <w:pPr>
              <w:spacing w:after="0" w:line="240" w:lineRule="auto"/>
              <w:contextualSpacing/>
              <w:rPr>
                <w:color w:val="FFFFFF" w:themeColor="background1"/>
                <w:szCs w:val="20"/>
              </w:rPr>
            </w:pPr>
            <w:r w:rsidRPr="00C0183F">
              <w:rPr>
                <w:color w:val="FFFFFF" w:themeColor="background1"/>
                <w:szCs w:val="20"/>
              </w:rPr>
              <w:t>Functionality</w:t>
            </w:r>
          </w:p>
        </w:tc>
        <w:tc>
          <w:tcPr>
            <w:tcW w:w="5130" w:type="dxa"/>
            <w:vAlign w:val="center"/>
          </w:tcPr>
          <w:p w14:paraId="3577C3CD" w14:textId="77777777" w:rsidR="001F318B" w:rsidRPr="00C0183F" w:rsidRDefault="001F318B" w:rsidP="006B3490">
            <w:pPr>
              <w:spacing w:after="0" w:line="240" w:lineRule="auto"/>
              <w:contextualSpacing/>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sidRPr="00C0183F">
              <w:rPr>
                <w:color w:val="FFFFFF" w:themeColor="background1"/>
                <w:szCs w:val="20"/>
              </w:rPr>
              <w:t>Improvement Description</w:t>
            </w:r>
          </w:p>
        </w:tc>
        <w:tc>
          <w:tcPr>
            <w:tcW w:w="2407" w:type="dxa"/>
            <w:vAlign w:val="center"/>
          </w:tcPr>
          <w:p w14:paraId="4E9F65A4" w14:textId="77777777" w:rsidR="001F318B" w:rsidRPr="00C0183F" w:rsidRDefault="001F318B" w:rsidP="006B3490">
            <w:pPr>
              <w:spacing w:after="0" w:line="240" w:lineRule="auto"/>
              <w:contextualSpacing/>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sidRPr="00C0183F">
              <w:rPr>
                <w:color w:val="FFFFFF" w:themeColor="background1"/>
                <w:szCs w:val="20"/>
              </w:rPr>
              <w:t>Country Scope</w:t>
            </w:r>
          </w:p>
        </w:tc>
      </w:tr>
      <w:tr w:rsidR="001F318B" w:rsidRPr="00C0183F" w14:paraId="468C897E" w14:textId="77777777" w:rsidTr="006B3490">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48F4080B" w14:textId="77777777" w:rsidR="001F318B" w:rsidRPr="00C0183F" w:rsidRDefault="001F318B" w:rsidP="006B3490">
            <w:pPr>
              <w:spacing w:after="0" w:line="240" w:lineRule="auto"/>
              <w:contextualSpacing/>
              <w:rPr>
                <w:b w:val="0"/>
                <w:szCs w:val="20"/>
              </w:rPr>
            </w:pPr>
            <w:r w:rsidRPr="00C0183F">
              <w:rPr>
                <w:b w:val="0"/>
                <w:szCs w:val="20"/>
              </w:rPr>
              <w:t xml:space="preserve">Bulk Activation </w:t>
            </w:r>
            <w:r>
              <w:rPr>
                <w:b w:val="0"/>
                <w:szCs w:val="20"/>
              </w:rPr>
              <w:t>&amp;</w:t>
            </w:r>
            <w:r w:rsidRPr="00C0183F">
              <w:rPr>
                <w:b w:val="0"/>
                <w:szCs w:val="20"/>
              </w:rPr>
              <w:t xml:space="preserve"> Bulk Port-in</w:t>
            </w:r>
          </w:p>
        </w:tc>
        <w:tc>
          <w:tcPr>
            <w:tcW w:w="5130" w:type="dxa"/>
            <w:vAlign w:val="center"/>
          </w:tcPr>
          <w:p w14:paraId="54E5703A" w14:textId="77777777" w:rsidR="001F318B" w:rsidRPr="00C0183F" w:rsidRDefault="001F318B" w:rsidP="006B3490">
            <w:pPr>
              <w:spacing w:after="0" w:line="240" w:lineRule="auto"/>
              <w:contextualSpacing/>
              <w:cnfStyle w:val="000000100000" w:firstRow="0" w:lastRow="0" w:firstColumn="0" w:lastColumn="0" w:oddVBand="0" w:evenVBand="0" w:oddHBand="1" w:evenHBand="0" w:firstRowFirstColumn="0" w:firstRowLastColumn="0" w:lastRowFirstColumn="0" w:lastRowLastColumn="0"/>
              <w:rPr>
                <w:bCs/>
                <w:szCs w:val="20"/>
              </w:rPr>
            </w:pPr>
            <w:r w:rsidRPr="00C0183F">
              <w:rPr>
                <w:bCs/>
                <w:szCs w:val="20"/>
              </w:rPr>
              <w:t xml:space="preserve">Bulk orders will be enabled in NoD </w:t>
            </w:r>
          </w:p>
          <w:p w14:paraId="010F3FEF" w14:textId="77777777" w:rsidR="001F318B" w:rsidRPr="00C0183F" w:rsidRDefault="001F318B" w:rsidP="006B3490">
            <w:pPr>
              <w:spacing w:after="0" w:line="240" w:lineRule="auto"/>
              <w:contextualSpacing/>
              <w:cnfStyle w:val="000000100000" w:firstRow="0" w:lastRow="0" w:firstColumn="0" w:lastColumn="0" w:oddVBand="0" w:evenVBand="0" w:oddHBand="1" w:evenHBand="0" w:firstRowFirstColumn="0" w:firstRowLastColumn="0" w:lastRowFirstColumn="0" w:lastRowLastColumn="0"/>
              <w:rPr>
                <w:szCs w:val="20"/>
              </w:rPr>
            </w:pPr>
            <w:r w:rsidRPr="00C0183F">
              <w:rPr>
                <w:bCs/>
                <w:szCs w:val="20"/>
              </w:rPr>
              <w:t>The option will be present under ‘Quick Links’</w:t>
            </w:r>
          </w:p>
        </w:tc>
        <w:tc>
          <w:tcPr>
            <w:tcW w:w="2407" w:type="dxa"/>
            <w:vAlign w:val="center"/>
          </w:tcPr>
          <w:p w14:paraId="411465A7" w14:textId="3F3E2334" w:rsidR="001F318B" w:rsidRPr="00C0183F" w:rsidRDefault="001F318B" w:rsidP="006B3490">
            <w:pPr>
              <w:spacing w:after="0" w:line="240" w:lineRule="auto"/>
              <w:contextualSpacing/>
              <w:cnfStyle w:val="000000100000" w:firstRow="0" w:lastRow="0" w:firstColumn="0" w:lastColumn="0" w:oddVBand="0" w:evenVBand="0" w:oddHBand="1" w:evenHBand="0" w:firstRowFirstColumn="0" w:firstRowLastColumn="0" w:lastRowFirstColumn="0" w:lastRowLastColumn="0"/>
              <w:rPr>
                <w:szCs w:val="20"/>
              </w:rPr>
            </w:pPr>
            <w:r w:rsidRPr="00C0183F">
              <w:rPr>
                <w:szCs w:val="20"/>
              </w:rPr>
              <w:t>All countries</w:t>
            </w:r>
            <w:r w:rsidR="002C7BF1">
              <w:rPr>
                <w:szCs w:val="20"/>
              </w:rPr>
              <w:t xml:space="preserve"> except AT</w:t>
            </w:r>
          </w:p>
        </w:tc>
      </w:tr>
      <w:tr w:rsidR="001F318B" w:rsidRPr="00C0183F" w14:paraId="49C28A19" w14:textId="77777777" w:rsidTr="006B3490">
        <w:trPr>
          <w:trHeight w:val="554"/>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18837334" w14:textId="77777777" w:rsidR="001F318B" w:rsidRPr="00C0183F" w:rsidRDefault="001F318B" w:rsidP="006B3490">
            <w:pPr>
              <w:spacing w:after="0" w:line="240" w:lineRule="auto"/>
              <w:contextualSpacing/>
              <w:rPr>
                <w:b w:val="0"/>
                <w:bCs w:val="0"/>
                <w:szCs w:val="20"/>
              </w:rPr>
            </w:pPr>
            <w:r w:rsidRPr="00C0183F">
              <w:rPr>
                <w:b w:val="0"/>
                <w:bCs w:val="0"/>
                <w:szCs w:val="20"/>
              </w:rPr>
              <w:t>Bulk address update</w:t>
            </w:r>
          </w:p>
        </w:tc>
        <w:tc>
          <w:tcPr>
            <w:tcW w:w="5130" w:type="dxa"/>
            <w:vAlign w:val="center"/>
          </w:tcPr>
          <w:p w14:paraId="05E74FDC" w14:textId="77777777" w:rsidR="001F318B" w:rsidRPr="00C0183F" w:rsidRDefault="001F318B" w:rsidP="006B3490">
            <w:pPr>
              <w:spacing w:after="0" w:line="240" w:lineRule="auto"/>
              <w:contextualSpacing/>
              <w:cnfStyle w:val="000000000000" w:firstRow="0" w:lastRow="0" w:firstColumn="0" w:lastColumn="0" w:oddVBand="0" w:evenVBand="0" w:oddHBand="0" w:evenHBand="0" w:firstRowFirstColumn="0" w:firstRowLastColumn="0" w:lastRowFirstColumn="0" w:lastRowLastColumn="0"/>
              <w:rPr>
                <w:bCs/>
                <w:szCs w:val="20"/>
              </w:rPr>
            </w:pPr>
            <w:r w:rsidRPr="00C0183F">
              <w:rPr>
                <w:bCs/>
                <w:szCs w:val="20"/>
              </w:rPr>
              <w:t>Bulk address update will be introduced in NOD</w:t>
            </w:r>
          </w:p>
          <w:p w14:paraId="69DCED02" w14:textId="4C7CCD33" w:rsidR="00D86096" w:rsidRPr="00C0183F" w:rsidRDefault="00D86096" w:rsidP="006B3490">
            <w:pPr>
              <w:spacing w:after="0" w:line="240" w:lineRule="auto"/>
              <w:contextualSpacing/>
              <w:cnfStyle w:val="000000000000" w:firstRow="0" w:lastRow="0" w:firstColumn="0" w:lastColumn="0" w:oddVBand="0" w:evenVBand="0" w:oddHBand="0" w:evenHBand="0" w:firstRowFirstColumn="0" w:firstRowLastColumn="0" w:lastRowFirstColumn="0" w:lastRowLastColumn="0"/>
              <w:rPr>
                <w:bCs/>
                <w:szCs w:val="20"/>
              </w:rPr>
            </w:pPr>
            <w:r>
              <w:t xml:space="preserve">This option will allow </w:t>
            </w:r>
            <w:r w:rsidR="00E63265">
              <w:t xml:space="preserve">single number or </w:t>
            </w:r>
            <w:r>
              <w:t xml:space="preserve">full range address update </w:t>
            </w:r>
            <w:r w:rsidR="00AA5651">
              <w:t xml:space="preserve">for all customers </w:t>
            </w:r>
            <w:r>
              <w:t>and partial address update only for Premium customers.</w:t>
            </w:r>
          </w:p>
          <w:p w14:paraId="1C445260" w14:textId="77777777" w:rsidR="001F318B" w:rsidRPr="00C0183F" w:rsidRDefault="001F318B" w:rsidP="006B3490">
            <w:pPr>
              <w:spacing w:after="0" w:line="240" w:lineRule="auto"/>
              <w:contextualSpacing/>
              <w:cnfStyle w:val="000000000000" w:firstRow="0" w:lastRow="0" w:firstColumn="0" w:lastColumn="0" w:oddVBand="0" w:evenVBand="0" w:oddHBand="0" w:evenHBand="0" w:firstRowFirstColumn="0" w:firstRowLastColumn="0" w:lastRowFirstColumn="0" w:lastRowLastColumn="0"/>
              <w:rPr>
                <w:bCs/>
                <w:szCs w:val="20"/>
              </w:rPr>
            </w:pPr>
            <w:r w:rsidRPr="00C0183F">
              <w:rPr>
                <w:bCs/>
                <w:szCs w:val="20"/>
              </w:rPr>
              <w:t>The option will be present under ‘Quick Links’</w:t>
            </w:r>
          </w:p>
        </w:tc>
        <w:tc>
          <w:tcPr>
            <w:tcW w:w="2407" w:type="dxa"/>
            <w:vAlign w:val="center"/>
          </w:tcPr>
          <w:p w14:paraId="0418E2D4" w14:textId="77777777" w:rsidR="001F318B" w:rsidRPr="00C0183F" w:rsidRDefault="001F318B" w:rsidP="006B3490">
            <w:pPr>
              <w:spacing w:after="0" w:line="240" w:lineRule="auto"/>
              <w:contextualSpacing/>
              <w:cnfStyle w:val="000000000000" w:firstRow="0" w:lastRow="0" w:firstColumn="0" w:lastColumn="0" w:oddVBand="0" w:evenVBand="0" w:oddHBand="0" w:evenHBand="0" w:firstRowFirstColumn="0" w:firstRowLastColumn="0" w:lastRowFirstColumn="0" w:lastRowLastColumn="0"/>
              <w:rPr>
                <w:szCs w:val="20"/>
              </w:rPr>
            </w:pPr>
            <w:r w:rsidRPr="00C0183F">
              <w:rPr>
                <w:szCs w:val="20"/>
              </w:rPr>
              <w:t>All countries</w:t>
            </w:r>
          </w:p>
        </w:tc>
      </w:tr>
      <w:tr w:rsidR="00E15B1B" w:rsidRPr="00C0183F" w14:paraId="3791FD66" w14:textId="77777777" w:rsidTr="006B3490">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45" w:type="dxa"/>
            <w:vAlign w:val="center"/>
          </w:tcPr>
          <w:p w14:paraId="098D2393" w14:textId="3FDDE4BF" w:rsidR="00E15B1B" w:rsidRPr="00C0183F" w:rsidRDefault="00E15B1B" w:rsidP="006B3490">
            <w:pPr>
              <w:spacing w:after="0" w:line="240" w:lineRule="auto"/>
              <w:contextualSpacing/>
              <w:rPr>
                <w:b w:val="0"/>
                <w:bCs w:val="0"/>
                <w:szCs w:val="20"/>
              </w:rPr>
            </w:pPr>
            <w:r>
              <w:rPr>
                <w:b w:val="0"/>
                <w:bCs w:val="0"/>
                <w:szCs w:val="20"/>
              </w:rPr>
              <w:t>Partial address update</w:t>
            </w:r>
          </w:p>
        </w:tc>
        <w:tc>
          <w:tcPr>
            <w:tcW w:w="5130" w:type="dxa"/>
            <w:vAlign w:val="center"/>
          </w:tcPr>
          <w:p w14:paraId="069A7A33" w14:textId="0BC0739E" w:rsidR="00E15B1B" w:rsidRPr="00C0183F" w:rsidRDefault="00E15B1B" w:rsidP="006B3490">
            <w:pPr>
              <w:spacing w:after="0" w:line="240" w:lineRule="auto"/>
              <w:contextualSpacing/>
              <w:cnfStyle w:val="000000100000" w:firstRow="0" w:lastRow="0" w:firstColumn="0" w:lastColumn="0" w:oddVBand="0" w:evenVBand="0" w:oddHBand="1" w:evenHBand="0" w:firstRowFirstColumn="0" w:firstRowLastColumn="0" w:lastRowFirstColumn="0" w:lastRowLastColumn="0"/>
              <w:rPr>
                <w:bCs/>
                <w:szCs w:val="20"/>
              </w:rPr>
            </w:pPr>
            <w:r>
              <w:rPr>
                <w:bCs/>
                <w:szCs w:val="20"/>
              </w:rPr>
              <w:t>Partial address update will be enabled in NOD and B2B API.</w:t>
            </w:r>
          </w:p>
        </w:tc>
        <w:tc>
          <w:tcPr>
            <w:tcW w:w="2407" w:type="dxa"/>
            <w:vAlign w:val="center"/>
          </w:tcPr>
          <w:p w14:paraId="6F4EA80D" w14:textId="69A9EFB0" w:rsidR="00E15B1B" w:rsidRPr="00C0183F" w:rsidRDefault="00E15B1B" w:rsidP="006B3490">
            <w:pPr>
              <w:spacing w:after="0" w:line="240" w:lineRule="auto"/>
              <w:contextualSpacing/>
              <w:cnfStyle w:val="000000100000" w:firstRow="0" w:lastRow="0" w:firstColumn="0" w:lastColumn="0" w:oddVBand="0" w:evenVBand="0" w:oddHBand="1" w:evenHBand="0" w:firstRowFirstColumn="0" w:firstRowLastColumn="0" w:lastRowFirstColumn="0" w:lastRowLastColumn="0"/>
              <w:rPr>
                <w:szCs w:val="20"/>
              </w:rPr>
            </w:pPr>
            <w:r>
              <w:rPr>
                <w:szCs w:val="20"/>
              </w:rPr>
              <w:t>All countries except DE, AT, CH and IT.</w:t>
            </w:r>
          </w:p>
        </w:tc>
      </w:tr>
    </w:tbl>
    <w:p w14:paraId="68F4440C" w14:textId="56CAF377" w:rsidR="001F318B" w:rsidRDefault="00897DF2" w:rsidP="009D213B">
      <w:pPr>
        <w:spacing w:line="240" w:lineRule="auto"/>
      </w:pPr>
      <w:r>
        <w:br w:type="textWrapping" w:clear="all"/>
      </w:r>
    </w:p>
    <w:p w14:paraId="410D2B1D" w14:textId="4156FA4E" w:rsidR="00671BE8" w:rsidRPr="004335DE" w:rsidRDefault="00474FA1" w:rsidP="00C0183F">
      <w:pPr>
        <w:pStyle w:val="Heading1"/>
        <w:spacing w:line="240" w:lineRule="auto"/>
        <w:rPr>
          <w:lang w:val="en-US"/>
        </w:rPr>
      </w:pPr>
      <w:bookmarkStart w:id="1" w:name="_Ref69986670"/>
      <w:bookmarkStart w:id="2" w:name="_Ref86331344"/>
      <w:r w:rsidRPr="004335DE">
        <w:rPr>
          <w:lang w:val="en-US"/>
        </w:rPr>
        <w:t xml:space="preserve">Appendix A: </w:t>
      </w:r>
      <w:r w:rsidR="00360671" w:rsidRPr="004335DE">
        <w:rPr>
          <w:lang w:val="en-US"/>
        </w:rPr>
        <w:t>XSD</w:t>
      </w:r>
      <w:bookmarkEnd w:id="1"/>
      <w:r w:rsidR="00D0247D">
        <w:rPr>
          <w:lang w:val="en-US"/>
        </w:rPr>
        <w:t xml:space="preserve"> </w:t>
      </w:r>
      <w:bookmarkEnd w:id="2"/>
    </w:p>
    <w:p w14:paraId="6A3F3B6C" w14:textId="77777777" w:rsidR="007F072B" w:rsidRDefault="007F072B" w:rsidP="00A002D2">
      <w:pPr>
        <w:spacing w:after="200" w:line="240" w:lineRule="auto"/>
      </w:pPr>
    </w:p>
    <w:p w14:paraId="46E30906" w14:textId="038D9950" w:rsidR="00A002D2" w:rsidRDefault="00A002D2" w:rsidP="00A002D2">
      <w:pPr>
        <w:spacing w:after="200" w:line="240" w:lineRule="auto"/>
      </w:pPr>
      <w:r w:rsidRPr="004B3D81">
        <w:t>The structure is updated in the XSD in these links:</w:t>
      </w:r>
      <w:r>
        <w:t xml:space="preserve"> </w:t>
      </w:r>
      <w:hyperlink r:id="rId14" w:history="1">
        <w:r w:rsidRPr="0057682F">
          <w:rPr>
            <w:rStyle w:val="Hyperlink"/>
          </w:rPr>
          <w:t>Link 1</w:t>
        </w:r>
      </w:hyperlink>
      <w:r>
        <w:t xml:space="preserve"> and </w:t>
      </w:r>
      <w:hyperlink r:id="rId15" w:history="1">
        <w:r w:rsidRPr="0057682F">
          <w:rPr>
            <w:rStyle w:val="Hyperlink"/>
          </w:rPr>
          <w:t>Link 2</w:t>
        </w:r>
      </w:hyperlink>
      <w:r w:rsidRPr="004B3D81">
        <w:t xml:space="preserve"> </w:t>
      </w:r>
    </w:p>
    <w:p w14:paraId="12B96AD8" w14:textId="6AD8F50B" w:rsidR="00C13BD6" w:rsidRDefault="00C13BD6" w:rsidP="00C13BD6">
      <w:pPr>
        <w:pStyle w:val="Heading1"/>
        <w:spacing w:line="240" w:lineRule="auto"/>
        <w:rPr>
          <w:lang w:val="en-US"/>
        </w:rPr>
      </w:pPr>
      <w:r w:rsidRPr="004335DE">
        <w:rPr>
          <w:lang w:val="en-US"/>
        </w:rPr>
        <w:t>Appendix</w:t>
      </w:r>
      <w:r>
        <w:rPr>
          <w:lang w:val="en-US"/>
        </w:rPr>
        <w:t xml:space="preserve"> </w:t>
      </w:r>
      <w:r w:rsidRPr="00C13BD6">
        <w:rPr>
          <w:lang w:val="en-US"/>
        </w:rPr>
        <w:t>B</w:t>
      </w:r>
      <w:r w:rsidRPr="004335DE">
        <w:rPr>
          <w:lang w:val="en-US"/>
        </w:rPr>
        <w:t xml:space="preserve">: </w:t>
      </w:r>
      <w:r>
        <w:rPr>
          <w:lang w:val="en-US"/>
        </w:rPr>
        <w:t>Current Operator list for</w:t>
      </w:r>
      <w:r w:rsidR="000B6B65">
        <w:rPr>
          <w:lang w:val="en-US"/>
        </w:rPr>
        <w:t xml:space="preserve"> the</w:t>
      </w:r>
      <w:r>
        <w:rPr>
          <w:lang w:val="en-US"/>
        </w:rPr>
        <w:t xml:space="preserve"> UK</w:t>
      </w:r>
    </w:p>
    <w:p w14:paraId="731E8901" w14:textId="77777777" w:rsidR="00C13BD6" w:rsidRPr="00C13BD6" w:rsidRDefault="00C13BD6" w:rsidP="00C13BD6">
      <w:pPr>
        <w:rPr>
          <w:lang w:val="en-US"/>
        </w:rPr>
      </w:pPr>
    </w:p>
    <w:tbl>
      <w:tblPr>
        <w:tblStyle w:val="GridTable4-Accent4"/>
        <w:tblW w:w="8365" w:type="dxa"/>
        <w:tblLook w:val="04A0" w:firstRow="1" w:lastRow="0" w:firstColumn="1" w:lastColumn="0" w:noHBand="0" w:noVBand="1"/>
      </w:tblPr>
      <w:tblGrid>
        <w:gridCol w:w="4765"/>
        <w:gridCol w:w="3600"/>
      </w:tblGrid>
      <w:tr w:rsidR="00E15B1B" w:rsidRPr="002C4F12" w14:paraId="25713550" w14:textId="77777777" w:rsidTr="00E15B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65" w:type="dxa"/>
            <w:gridSpan w:val="2"/>
            <w:noWrap/>
            <w:vAlign w:val="center"/>
            <w:hideMark/>
          </w:tcPr>
          <w:p w14:paraId="5B82011A" w14:textId="26653867" w:rsidR="00E15B1B" w:rsidRPr="007C517D" w:rsidRDefault="00E15B1B" w:rsidP="00E15B1B">
            <w:pPr>
              <w:spacing w:after="0" w:line="240" w:lineRule="auto"/>
              <w:jc w:val="center"/>
              <w:rPr>
                <w:rFonts w:eastAsia="Times New Roman" w:cstheme="minorHAnsi"/>
                <w:color w:val="FFFFFF" w:themeColor="background1"/>
                <w:sz w:val="18"/>
                <w:szCs w:val="18"/>
                <w:lang w:val="en-US" w:eastAsia="ja-JP"/>
              </w:rPr>
            </w:pPr>
            <w:r w:rsidRPr="007C517D">
              <w:rPr>
                <w:rFonts w:eastAsia="Times New Roman" w:cstheme="minorHAnsi"/>
                <w:color w:val="FFFFFF" w:themeColor="background1"/>
                <w:sz w:val="18"/>
                <w:szCs w:val="18"/>
                <w:lang w:val="en-US" w:eastAsia="ja-JP"/>
              </w:rPr>
              <w:t>Current Operator</w:t>
            </w:r>
            <w:r w:rsidR="007C517D">
              <w:rPr>
                <w:rFonts w:eastAsia="Times New Roman" w:cstheme="minorHAnsi"/>
                <w:color w:val="FFFFFF" w:themeColor="background1"/>
                <w:sz w:val="18"/>
                <w:szCs w:val="18"/>
                <w:lang w:val="en-US" w:eastAsia="ja-JP"/>
              </w:rPr>
              <w:t xml:space="preserve"> UK</w:t>
            </w:r>
          </w:p>
        </w:tc>
      </w:tr>
      <w:tr w:rsidR="002C4F12" w:rsidRPr="002C4F12" w14:paraId="793774C0"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03170300"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Affiniti</w:t>
            </w:r>
            <w:proofErr w:type="spellEnd"/>
            <w:r w:rsidRPr="007C517D">
              <w:rPr>
                <w:rFonts w:eastAsia="Times New Roman" w:cstheme="minorHAnsi"/>
                <w:b w:val="0"/>
                <w:bCs w:val="0"/>
                <w:color w:val="000000"/>
                <w:sz w:val="18"/>
                <w:szCs w:val="18"/>
                <w:lang w:val="en-US" w:eastAsia="ja-JP"/>
              </w:rPr>
              <w:t xml:space="preserve"> (KCOM) - 029</w:t>
            </w:r>
          </w:p>
        </w:tc>
        <w:tc>
          <w:tcPr>
            <w:tcW w:w="3600" w:type="dxa"/>
            <w:noWrap/>
            <w:vAlign w:val="center"/>
          </w:tcPr>
          <w:p w14:paraId="24DACEAC" w14:textId="35A1BB4A"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SKD 4 Ltd (6DG)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159</w:t>
            </w:r>
          </w:p>
        </w:tc>
      </w:tr>
      <w:tr w:rsidR="002C4F12" w:rsidRPr="002C4F12" w14:paraId="6C4ACB65"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F86D98B"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AQL Wholesale Ltd - 093</w:t>
            </w:r>
          </w:p>
        </w:tc>
        <w:tc>
          <w:tcPr>
            <w:tcW w:w="3600" w:type="dxa"/>
            <w:noWrap/>
            <w:vAlign w:val="center"/>
          </w:tcPr>
          <w:p w14:paraId="535483A2" w14:textId="088E2D7F"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Spitfire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356</w:t>
            </w:r>
          </w:p>
        </w:tc>
      </w:tr>
      <w:tr w:rsidR="002C4F12" w:rsidRPr="002C4F12" w14:paraId="69715F41"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0C69D0F7"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AVCOne</w:t>
            </w:r>
            <w:proofErr w:type="spellEnd"/>
            <w:r w:rsidRPr="007C517D">
              <w:rPr>
                <w:rFonts w:eastAsia="Times New Roman" w:cstheme="minorHAnsi"/>
                <w:b w:val="0"/>
                <w:bCs w:val="0"/>
                <w:color w:val="000000"/>
                <w:sz w:val="18"/>
                <w:szCs w:val="18"/>
                <w:lang w:val="en-US" w:eastAsia="ja-JP"/>
              </w:rPr>
              <w:t xml:space="preserve"> Ltd - 695</w:t>
            </w:r>
          </w:p>
        </w:tc>
        <w:tc>
          <w:tcPr>
            <w:tcW w:w="3600" w:type="dxa"/>
            <w:noWrap/>
            <w:vAlign w:val="center"/>
          </w:tcPr>
          <w:p w14:paraId="52823D2A" w14:textId="6B5C12D2"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Square Systems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607</w:t>
            </w:r>
          </w:p>
        </w:tc>
      </w:tr>
      <w:tr w:rsidR="002C4F12" w:rsidRPr="002C4F12" w14:paraId="68460885"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3D602924"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Belgacom - 846</w:t>
            </w:r>
          </w:p>
        </w:tc>
        <w:tc>
          <w:tcPr>
            <w:tcW w:w="3600" w:type="dxa"/>
            <w:noWrap/>
            <w:vAlign w:val="center"/>
          </w:tcPr>
          <w:p w14:paraId="2D170C77" w14:textId="42F9B825"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Swiftnet</w:t>
            </w:r>
            <w:proofErr w:type="spellEnd"/>
            <w:r w:rsidRPr="007C517D">
              <w:rPr>
                <w:rFonts w:eastAsia="Times New Roman" w:cstheme="minorHAnsi"/>
                <w:color w:val="000000"/>
                <w:sz w:val="18"/>
                <w:szCs w:val="18"/>
                <w:lang w:val="en-US" w:eastAsia="ja-JP"/>
              </w:rPr>
              <w:t xml:space="preserve">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354</w:t>
            </w:r>
          </w:p>
        </w:tc>
      </w:tr>
      <w:tr w:rsidR="002C4F12" w:rsidRPr="002C4F12" w14:paraId="1FE4DC0F"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61C1C79B" w14:textId="7BE34710"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BT </w:t>
            </w:r>
            <w:r w:rsidR="007C517D">
              <w:rPr>
                <w:rFonts w:eastAsia="Times New Roman" w:cstheme="minorHAnsi"/>
                <w:b w:val="0"/>
                <w:bCs w:val="0"/>
                <w:color w:val="000000"/>
                <w:sz w:val="18"/>
                <w:szCs w:val="18"/>
                <w:lang w:val="en-US" w:eastAsia="ja-JP"/>
              </w:rPr>
              <w:t>–</w:t>
            </w:r>
            <w:r w:rsidRPr="007C517D">
              <w:rPr>
                <w:rFonts w:eastAsia="Times New Roman" w:cstheme="minorHAnsi"/>
                <w:b w:val="0"/>
                <w:bCs w:val="0"/>
                <w:color w:val="000000"/>
                <w:sz w:val="18"/>
                <w:szCs w:val="18"/>
                <w:lang w:val="en-US" w:eastAsia="ja-JP"/>
              </w:rPr>
              <w:t xml:space="preserve"> 001</w:t>
            </w:r>
          </w:p>
        </w:tc>
        <w:tc>
          <w:tcPr>
            <w:tcW w:w="3600" w:type="dxa"/>
            <w:noWrap/>
            <w:vAlign w:val="center"/>
          </w:tcPr>
          <w:p w14:paraId="621377B9" w14:textId="64EA7921"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Swisstok</w:t>
            </w:r>
            <w:proofErr w:type="spellEnd"/>
            <w:r w:rsidRPr="007C517D">
              <w:rPr>
                <w:rFonts w:eastAsia="Times New Roman" w:cstheme="minorHAnsi"/>
                <w:color w:val="000000"/>
                <w:sz w:val="18"/>
                <w:szCs w:val="18"/>
                <w:lang w:val="en-US" w:eastAsia="ja-JP"/>
              </w:rPr>
              <w:t xml:space="preserve">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785</w:t>
            </w:r>
          </w:p>
        </w:tc>
      </w:tr>
      <w:tr w:rsidR="002C4F12" w:rsidRPr="002C4F12" w14:paraId="034137C2"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29DAFBD9"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Budget Numbers Ltd - 349</w:t>
            </w:r>
          </w:p>
        </w:tc>
        <w:tc>
          <w:tcPr>
            <w:tcW w:w="3600" w:type="dxa"/>
            <w:noWrap/>
            <w:vAlign w:val="center"/>
          </w:tcPr>
          <w:p w14:paraId="50FC89D9" w14:textId="381B89A3"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TalkTalk</w:t>
            </w:r>
            <w:proofErr w:type="spellEnd"/>
            <w:r w:rsidRPr="007C517D">
              <w:rPr>
                <w:rFonts w:eastAsia="Times New Roman" w:cstheme="minorHAnsi"/>
                <w:color w:val="000000"/>
                <w:sz w:val="18"/>
                <w:szCs w:val="18"/>
                <w:lang w:val="en-US" w:eastAsia="ja-JP"/>
              </w:rPr>
              <w:t xml:space="preserve">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820</w:t>
            </w:r>
          </w:p>
        </w:tc>
      </w:tr>
      <w:tr w:rsidR="002C4F12" w:rsidRPr="002C4F12" w14:paraId="34F95B4E"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7804AC7E"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Buzz Networks Limited - 023</w:t>
            </w:r>
          </w:p>
        </w:tc>
        <w:tc>
          <w:tcPr>
            <w:tcW w:w="3600" w:type="dxa"/>
            <w:noWrap/>
            <w:vAlign w:val="center"/>
          </w:tcPr>
          <w:p w14:paraId="665A659E" w14:textId="17F5D1A0"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Timico</w:t>
            </w:r>
            <w:proofErr w:type="spellEnd"/>
            <w:r w:rsidRPr="007C517D">
              <w:rPr>
                <w:rFonts w:eastAsia="Times New Roman" w:cstheme="minorHAnsi"/>
                <w:color w:val="000000"/>
                <w:sz w:val="18"/>
                <w:szCs w:val="18"/>
                <w:lang w:val="en-US" w:eastAsia="ja-JP"/>
              </w:rPr>
              <w:t xml:space="preserve"> Limited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376</w:t>
            </w:r>
          </w:p>
        </w:tc>
      </w:tr>
      <w:tr w:rsidR="002C4F12" w:rsidRPr="002C4F12" w14:paraId="50C49BAF"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D30914E"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CenturyLink (Level 3) - 804</w:t>
            </w:r>
          </w:p>
        </w:tc>
        <w:tc>
          <w:tcPr>
            <w:tcW w:w="3600" w:type="dxa"/>
            <w:noWrap/>
            <w:vAlign w:val="center"/>
          </w:tcPr>
          <w:p w14:paraId="2B43529A" w14:textId="238416D8"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Timico</w:t>
            </w:r>
            <w:proofErr w:type="spellEnd"/>
            <w:r w:rsidRPr="007C517D">
              <w:rPr>
                <w:rFonts w:eastAsia="Times New Roman" w:cstheme="minorHAnsi"/>
                <w:color w:val="000000"/>
                <w:sz w:val="18"/>
                <w:szCs w:val="18"/>
                <w:lang w:val="en-US" w:eastAsia="ja-JP"/>
              </w:rPr>
              <w:t xml:space="preserve"> Partner Services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318</w:t>
            </w:r>
          </w:p>
        </w:tc>
      </w:tr>
      <w:tr w:rsidR="002C4F12" w:rsidRPr="002C4F12" w14:paraId="2B7B5E7D"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21957C31"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CORETX Protect (Aggregated/8EL) - 372</w:t>
            </w:r>
          </w:p>
        </w:tc>
        <w:tc>
          <w:tcPr>
            <w:tcW w:w="3600" w:type="dxa"/>
            <w:noWrap/>
            <w:vAlign w:val="center"/>
          </w:tcPr>
          <w:p w14:paraId="7ECA21B0" w14:textId="7E0371D2"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Verizon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025</w:t>
            </w:r>
          </w:p>
        </w:tc>
      </w:tr>
      <w:tr w:rsidR="002C4F12" w:rsidRPr="002C4F12" w14:paraId="2EAA3AD8"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36E4BD7F"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lastRenderedPageBreak/>
              <w:t>Daisy Communications Ltd - 078</w:t>
            </w:r>
          </w:p>
        </w:tc>
        <w:tc>
          <w:tcPr>
            <w:tcW w:w="3600" w:type="dxa"/>
            <w:noWrap/>
            <w:vAlign w:val="center"/>
          </w:tcPr>
          <w:p w14:paraId="0046940C" w14:textId="5EB0BF16"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Virgin Media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825</w:t>
            </w:r>
          </w:p>
        </w:tc>
      </w:tr>
      <w:tr w:rsidR="002C4F12" w:rsidRPr="002C4F12" w14:paraId="2C440D9E"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3A049EF" w14:textId="0C077FAD"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Daisy Communications Ltd - 306</w:t>
            </w:r>
          </w:p>
        </w:tc>
        <w:tc>
          <w:tcPr>
            <w:tcW w:w="3600" w:type="dxa"/>
            <w:noWrap/>
            <w:vAlign w:val="center"/>
          </w:tcPr>
          <w:p w14:paraId="47413967" w14:textId="3019D978"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Virgin Media Wholesale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135</w:t>
            </w:r>
          </w:p>
        </w:tc>
      </w:tr>
      <w:tr w:rsidR="002C4F12" w:rsidRPr="002C4F12" w14:paraId="1EA6FC75"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49CB4123"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DRD Communications Limited - 217</w:t>
            </w:r>
          </w:p>
        </w:tc>
        <w:tc>
          <w:tcPr>
            <w:tcW w:w="3600" w:type="dxa"/>
            <w:noWrap/>
            <w:vAlign w:val="center"/>
          </w:tcPr>
          <w:p w14:paraId="158EB448" w14:textId="4835E418"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Vodafone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013</w:t>
            </w:r>
          </w:p>
        </w:tc>
      </w:tr>
      <w:tr w:rsidR="002C4F12" w:rsidRPr="002C4F12" w14:paraId="7CF45C5A"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072FE73B"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Easynet (VIATEL) - 229</w:t>
            </w:r>
          </w:p>
        </w:tc>
        <w:tc>
          <w:tcPr>
            <w:tcW w:w="3600" w:type="dxa"/>
            <w:noWrap/>
            <w:vAlign w:val="center"/>
          </w:tcPr>
          <w:p w14:paraId="53C663ED" w14:textId="76EE21AA"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Voiceflex</w:t>
            </w:r>
            <w:proofErr w:type="spellEnd"/>
            <w:r w:rsidRPr="007C517D">
              <w:rPr>
                <w:rFonts w:eastAsia="Times New Roman" w:cstheme="minorHAnsi"/>
                <w:color w:val="000000"/>
                <w:sz w:val="18"/>
                <w:szCs w:val="18"/>
                <w:lang w:val="en-US" w:eastAsia="ja-JP"/>
              </w:rPr>
              <w:t xml:space="preserve"> Limited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341</w:t>
            </w:r>
          </w:p>
        </w:tc>
      </w:tr>
      <w:tr w:rsidR="002C4F12" w:rsidRPr="002C4F12" w14:paraId="31A4483C"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4587E00E"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Excell</w:t>
            </w:r>
            <w:proofErr w:type="spellEnd"/>
            <w:r w:rsidRPr="007C517D">
              <w:rPr>
                <w:rFonts w:eastAsia="Times New Roman" w:cstheme="minorHAnsi"/>
                <w:b w:val="0"/>
                <w:bCs w:val="0"/>
                <w:color w:val="000000"/>
                <w:sz w:val="18"/>
                <w:szCs w:val="18"/>
                <w:lang w:val="en-US" w:eastAsia="ja-JP"/>
              </w:rPr>
              <w:t xml:space="preserve"> Group PLC - 361</w:t>
            </w:r>
          </w:p>
        </w:tc>
        <w:tc>
          <w:tcPr>
            <w:tcW w:w="3600" w:type="dxa"/>
            <w:noWrap/>
            <w:vAlign w:val="center"/>
          </w:tcPr>
          <w:p w14:paraId="08AB6091" w14:textId="7A62C51C"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VoiceHost</w:t>
            </w:r>
            <w:proofErr w:type="spellEnd"/>
            <w:r w:rsidRPr="007C517D">
              <w:rPr>
                <w:rFonts w:eastAsia="Times New Roman" w:cstheme="minorHAnsi"/>
                <w:color w:val="000000"/>
                <w:sz w:val="18"/>
                <w:szCs w:val="18"/>
                <w:lang w:val="en-US" w:eastAsia="ja-JP"/>
              </w:rPr>
              <w:t xml:space="preserve"> Limited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537</w:t>
            </w:r>
          </w:p>
        </w:tc>
      </w:tr>
      <w:tr w:rsidR="002C4F12" w:rsidRPr="002C4F12" w14:paraId="65097A57"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0673EA0F"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Fido Telecom Ltd - 779</w:t>
            </w:r>
          </w:p>
        </w:tc>
        <w:tc>
          <w:tcPr>
            <w:tcW w:w="3600" w:type="dxa"/>
            <w:noWrap/>
            <w:vAlign w:val="center"/>
          </w:tcPr>
          <w:p w14:paraId="27E70722" w14:textId="7D0E9CD2"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Voicenet</w:t>
            </w:r>
            <w:proofErr w:type="spellEnd"/>
            <w:r w:rsidRPr="007C517D">
              <w:rPr>
                <w:rFonts w:eastAsia="Times New Roman" w:cstheme="minorHAnsi"/>
                <w:color w:val="000000"/>
                <w:sz w:val="18"/>
                <w:szCs w:val="18"/>
                <w:lang w:val="en-US" w:eastAsia="ja-JP"/>
              </w:rPr>
              <w:t xml:space="preserve"> Solutions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496</w:t>
            </w:r>
          </w:p>
        </w:tc>
      </w:tr>
      <w:tr w:rsidR="002C4F12" w:rsidRPr="002C4F12" w14:paraId="373A0DDA"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37A75763"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GAMMA - 031</w:t>
            </w:r>
          </w:p>
        </w:tc>
        <w:tc>
          <w:tcPr>
            <w:tcW w:w="3600" w:type="dxa"/>
            <w:noWrap/>
            <w:vAlign w:val="center"/>
          </w:tcPr>
          <w:p w14:paraId="29D04D81" w14:textId="71B8E7B9"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VOIP4U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747</w:t>
            </w:r>
          </w:p>
        </w:tc>
      </w:tr>
      <w:tr w:rsidR="002C4F12" w:rsidRPr="002C4F12" w14:paraId="10D88C2A"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493242AE"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GCI Network Solutions Ltd - 711</w:t>
            </w:r>
          </w:p>
        </w:tc>
        <w:tc>
          <w:tcPr>
            <w:tcW w:w="3600" w:type="dxa"/>
            <w:noWrap/>
            <w:vAlign w:val="center"/>
          </w:tcPr>
          <w:p w14:paraId="2834E8ED" w14:textId="26F9E5CB"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Vonage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516</w:t>
            </w:r>
          </w:p>
        </w:tc>
      </w:tr>
      <w:tr w:rsidR="002C4F12" w:rsidRPr="002C4F12" w14:paraId="0250338A"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E85E659"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HighSpeed</w:t>
            </w:r>
            <w:proofErr w:type="spellEnd"/>
            <w:r w:rsidRPr="007C517D">
              <w:rPr>
                <w:rFonts w:eastAsia="Times New Roman" w:cstheme="minorHAnsi"/>
                <w:b w:val="0"/>
                <w:bCs w:val="0"/>
                <w:color w:val="000000"/>
                <w:sz w:val="18"/>
                <w:szCs w:val="18"/>
                <w:lang w:val="en-US" w:eastAsia="ja-JP"/>
              </w:rPr>
              <w:t xml:space="preserve"> Office Ltd - 207</w:t>
            </w:r>
          </w:p>
        </w:tc>
        <w:tc>
          <w:tcPr>
            <w:tcW w:w="3600" w:type="dxa"/>
            <w:noWrap/>
            <w:vAlign w:val="center"/>
          </w:tcPr>
          <w:p w14:paraId="51E2BBEC" w14:textId="543D8544"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Voxbone</w:t>
            </w:r>
            <w:proofErr w:type="spellEnd"/>
            <w:r w:rsidRPr="007C517D">
              <w:rPr>
                <w:rFonts w:eastAsia="Times New Roman" w:cstheme="minorHAnsi"/>
                <w:color w:val="000000"/>
                <w:sz w:val="18"/>
                <w:szCs w:val="18"/>
                <w:lang w:val="en-US" w:eastAsia="ja-JP"/>
              </w:rPr>
              <w:t xml:space="preserve">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388</w:t>
            </w:r>
          </w:p>
        </w:tc>
      </w:tr>
      <w:tr w:rsidR="002C4F12" w:rsidRPr="002C4F12" w14:paraId="699C1E8D"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9D5F0B3"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Hyperoptic</w:t>
            </w:r>
            <w:proofErr w:type="spellEnd"/>
            <w:r w:rsidRPr="007C517D">
              <w:rPr>
                <w:rFonts w:eastAsia="Times New Roman" w:cstheme="minorHAnsi"/>
                <w:b w:val="0"/>
                <w:bCs w:val="0"/>
                <w:color w:val="000000"/>
                <w:sz w:val="18"/>
                <w:szCs w:val="18"/>
                <w:lang w:val="en-US" w:eastAsia="ja-JP"/>
              </w:rPr>
              <w:t xml:space="preserve"> Ltd - 548</w:t>
            </w:r>
          </w:p>
        </w:tc>
        <w:tc>
          <w:tcPr>
            <w:tcW w:w="3600" w:type="dxa"/>
            <w:noWrap/>
            <w:vAlign w:val="center"/>
          </w:tcPr>
          <w:p w14:paraId="7F7FEC60" w14:textId="28F08FDE"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Windsor(KCOM)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223</w:t>
            </w:r>
          </w:p>
        </w:tc>
      </w:tr>
      <w:tr w:rsidR="002C4F12" w:rsidRPr="002C4F12" w14:paraId="54E74592"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254CF4D8"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iHub</w:t>
            </w:r>
            <w:proofErr w:type="spellEnd"/>
            <w:r w:rsidRPr="007C517D">
              <w:rPr>
                <w:rFonts w:eastAsia="Times New Roman" w:cstheme="minorHAnsi"/>
                <w:b w:val="0"/>
                <w:bCs w:val="0"/>
                <w:color w:val="000000"/>
                <w:sz w:val="18"/>
                <w:szCs w:val="18"/>
                <w:lang w:val="en-US" w:eastAsia="ja-JP"/>
              </w:rPr>
              <w:t xml:space="preserve"> 2 Limited - 138</w:t>
            </w:r>
          </w:p>
        </w:tc>
        <w:tc>
          <w:tcPr>
            <w:tcW w:w="3600" w:type="dxa"/>
            <w:noWrap/>
            <w:vAlign w:val="center"/>
          </w:tcPr>
          <w:p w14:paraId="1459D258" w14:textId="406375A1"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BSkyB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822</w:t>
            </w:r>
          </w:p>
        </w:tc>
      </w:tr>
      <w:tr w:rsidR="002C4F12" w:rsidRPr="002C4F12" w14:paraId="0D25101F"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4764D671"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Inclarity</w:t>
            </w:r>
            <w:proofErr w:type="spellEnd"/>
            <w:r w:rsidRPr="007C517D">
              <w:rPr>
                <w:rFonts w:eastAsia="Times New Roman" w:cstheme="minorHAnsi"/>
                <w:b w:val="0"/>
                <w:bCs w:val="0"/>
                <w:color w:val="000000"/>
                <w:sz w:val="18"/>
                <w:szCs w:val="18"/>
                <w:lang w:val="en-US" w:eastAsia="ja-JP"/>
              </w:rPr>
              <w:t xml:space="preserve"> Communications Ltd - 840</w:t>
            </w:r>
          </w:p>
        </w:tc>
        <w:tc>
          <w:tcPr>
            <w:tcW w:w="3600" w:type="dxa"/>
            <w:noWrap/>
            <w:vAlign w:val="center"/>
          </w:tcPr>
          <w:p w14:paraId="0283962E" w14:textId="3A5B7FDA"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COLT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040</w:t>
            </w:r>
          </w:p>
        </w:tc>
      </w:tr>
      <w:tr w:rsidR="002C4F12" w:rsidRPr="002C4F12" w14:paraId="1318E667"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61E82B96"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Inet</w:t>
            </w:r>
            <w:proofErr w:type="spellEnd"/>
            <w:r w:rsidRPr="007C517D">
              <w:rPr>
                <w:rFonts w:eastAsia="Times New Roman" w:cstheme="minorHAnsi"/>
                <w:b w:val="0"/>
                <w:bCs w:val="0"/>
                <w:color w:val="000000"/>
                <w:sz w:val="18"/>
                <w:szCs w:val="18"/>
                <w:lang w:val="en-US" w:eastAsia="ja-JP"/>
              </w:rPr>
              <w:t xml:space="preserve"> (</w:t>
            </w:r>
            <w:proofErr w:type="spellStart"/>
            <w:r w:rsidRPr="007C517D">
              <w:rPr>
                <w:rFonts w:eastAsia="Times New Roman" w:cstheme="minorHAnsi"/>
                <w:b w:val="0"/>
                <w:bCs w:val="0"/>
                <w:color w:val="000000"/>
                <w:sz w:val="18"/>
                <w:szCs w:val="18"/>
                <w:lang w:val="en-US" w:eastAsia="ja-JP"/>
              </w:rPr>
              <w:t>Voipfone</w:t>
            </w:r>
            <w:proofErr w:type="spellEnd"/>
            <w:r w:rsidRPr="007C517D">
              <w:rPr>
                <w:rFonts w:eastAsia="Times New Roman" w:cstheme="minorHAnsi"/>
                <w:b w:val="0"/>
                <w:bCs w:val="0"/>
                <w:color w:val="000000"/>
                <w:sz w:val="18"/>
                <w:szCs w:val="18"/>
                <w:lang w:val="en-US" w:eastAsia="ja-JP"/>
              </w:rPr>
              <w:t>) - 184</w:t>
            </w:r>
          </w:p>
        </w:tc>
        <w:tc>
          <w:tcPr>
            <w:tcW w:w="3600" w:type="dxa"/>
            <w:noWrap/>
            <w:vAlign w:val="center"/>
          </w:tcPr>
          <w:p w14:paraId="22DCFE6A" w14:textId="5D0046A7"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auto"/>
                <w:sz w:val="18"/>
                <w:szCs w:val="18"/>
                <w:lang w:val="en-US" w:eastAsia="ja-JP"/>
              </w:rPr>
              <w:t>Wavecrest</w:t>
            </w:r>
            <w:proofErr w:type="spellEnd"/>
            <w:r w:rsidRPr="007C517D">
              <w:rPr>
                <w:rFonts w:eastAsia="Times New Roman" w:cstheme="minorHAnsi"/>
                <w:color w:val="auto"/>
                <w:sz w:val="18"/>
                <w:szCs w:val="18"/>
                <w:lang w:val="en-US" w:eastAsia="ja-JP"/>
              </w:rPr>
              <w:t xml:space="preserve"> </w:t>
            </w:r>
            <w:r w:rsidR="000B6B65" w:rsidRPr="007C517D">
              <w:rPr>
                <w:rFonts w:eastAsia="Times New Roman" w:cstheme="minorHAnsi"/>
                <w:color w:val="auto"/>
                <w:sz w:val="18"/>
                <w:szCs w:val="18"/>
                <w:lang w:val="en-US" w:eastAsia="ja-JP"/>
              </w:rPr>
              <w:t>–</w:t>
            </w:r>
            <w:r w:rsidRPr="007C517D">
              <w:rPr>
                <w:rFonts w:eastAsia="Times New Roman" w:cstheme="minorHAnsi"/>
                <w:color w:val="auto"/>
                <w:sz w:val="18"/>
                <w:szCs w:val="18"/>
                <w:lang w:val="en-US" w:eastAsia="ja-JP"/>
              </w:rPr>
              <w:t xml:space="preserve"> 860</w:t>
            </w:r>
          </w:p>
        </w:tc>
      </w:tr>
      <w:tr w:rsidR="002C4F12" w:rsidRPr="002C4F12" w14:paraId="0CA9F3B6"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3D4BB23E"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Interoute</w:t>
            </w:r>
            <w:proofErr w:type="spellEnd"/>
            <w:r w:rsidRPr="007C517D">
              <w:rPr>
                <w:rFonts w:eastAsia="Times New Roman" w:cstheme="minorHAnsi"/>
                <w:b w:val="0"/>
                <w:bCs w:val="0"/>
                <w:color w:val="000000"/>
                <w:sz w:val="18"/>
                <w:szCs w:val="18"/>
                <w:lang w:val="en-US" w:eastAsia="ja-JP"/>
              </w:rPr>
              <w:t xml:space="preserve"> Communications - 862</w:t>
            </w:r>
          </w:p>
        </w:tc>
        <w:tc>
          <w:tcPr>
            <w:tcW w:w="3600" w:type="dxa"/>
            <w:noWrap/>
            <w:vAlign w:val="center"/>
          </w:tcPr>
          <w:p w14:paraId="1C01D08A" w14:textId="0E884F0B"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auto"/>
                <w:sz w:val="18"/>
                <w:szCs w:val="18"/>
                <w:lang w:val="en-US" w:eastAsia="ja-JP"/>
              </w:rPr>
              <w:t xml:space="preserve">Connaught Comms </w:t>
            </w:r>
            <w:r w:rsidR="000B6B65" w:rsidRPr="007C517D">
              <w:rPr>
                <w:rFonts w:eastAsia="Times New Roman" w:cstheme="minorHAnsi"/>
                <w:color w:val="auto"/>
                <w:sz w:val="18"/>
                <w:szCs w:val="18"/>
                <w:lang w:val="en-US" w:eastAsia="ja-JP"/>
              </w:rPr>
              <w:t>–</w:t>
            </w:r>
            <w:r w:rsidRPr="007C517D">
              <w:rPr>
                <w:rFonts w:eastAsia="Times New Roman" w:cstheme="minorHAnsi"/>
                <w:color w:val="auto"/>
                <w:sz w:val="18"/>
                <w:szCs w:val="18"/>
                <w:lang w:val="en-US" w:eastAsia="ja-JP"/>
              </w:rPr>
              <w:t xml:space="preserve"> 584</w:t>
            </w:r>
          </w:p>
        </w:tc>
      </w:tr>
      <w:tr w:rsidR="002C4F12" w:rsidRPr="002C4F12" w14:paraId="2A2D9967"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6EF73BB8"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Interoute</w:t>
            </w:r>
            <w:proofErr w:type="spellEnd"/>
            <w:r w:rsidRPr="007C517D">
              <w:rPr>
                <w:rFonts w:eastAsia="Times New Roman" w:cstheme="minorHAnsi"/>
                <w:b w:val="0"/>
                <w:bCs w:val="0"/>
                <w:color w:val="000000"/>
                <w:sz w:val="18"/>
                <w:szCs w:val="18"/>
                <w:lang w:val="en-US" w:eastAsia="ja-JP"/>
              </w:rPr>
              <w:t xml:space="preserve"> Networks - 326</w:t>
            </w:r>
          </w:p>
        </w:tc>
        <w:tc>
          <w:tcPr>
            <w:tcW w:w="3600" w:type="dxa"/>
            <w:noWrap/>
            <w:vAlign w:val="center"/>
          </w:tcPr>
          <w:p w14:paraId="1DBB014D" w14:textId="0C65D553"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NFON UK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819</w:t>
            </w:r>
          </w:p>
        </w:tc>
      </w:tr>
      <w:tr w:rsidR="002C4F12" w:rsidRPr="002C4F12" w14:paraId="4C57B502"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3262C143"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IP Wholesale Ltd (SKY/BSKYB) - 751</w:t>
            </w:r>
          </w:p>
        </w:tc>
        <w:tc>
          <w:tcPr>
            <w:tcW w:w="3600" w:type="dxa"/>
            <w:noWrap/>
            <w:vAlign w:val="center"/>
          </w:tcPr>
          <w:p w14:paraId="119CEDB3" w14:textId="020A390C"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auto"/>
                <w:sz w:val="18"/>
                <w:szCs w:val="18"/>
                <w:lang w:val="en-US" w:eastAsia="ja-JP"/>
              </w:rPr>
              <w:t xml:space="preserve">Sky UK Limited </w:t>
            </w:r>
            <w:r w:rsidR="000B6B65" w:rsidRPr="007C517D">
              <w:rPr>
                <w:rFonts w:eastAsia="Times New Roman" w:cstheme="minorHAnsi"/>
                <w:color w:val="auto"/>
                <w:sz w:val="18"/>
                <w:szCs w:val="18"/>
                <w:lang w:val="en-US" w:eastAsia="ja-JP"/>
              </w:rPr>
              <w:t>–</w:t>
            </w:r>
            <w:r w:rsidRPr="007C517D">
              <w:rPr>
                <w:rFonts w:eastAsia="Times New Roman" w:cstheme="minorHAnsi"/>
                <w:color w:val="auto"/>
                <w:sz w:val="18"/>
                <w:szCs w:val="18"/>
                <w:lang w:val="en-US" w:eastAsia="ja-JP"/>
              </w:rPr>
              <w:t xml:space="preserve"> 822</w:t>
            </w:r>
          </w:p>
        </w:tc>
      </w:tr>
      <w:tr w:rsidR="002C4F12" w:rsidRPr="002C4F12" w14:paraId="7E610B4F"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BC7E46B"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KCOM Group PLC - 005</w:t>
            </w:r>
          </w:p>
        </w:tc>
        <w:tc>
          <w:tcPr>
            <w:tcW w:w="3600" w:type="dxa"/>
            <w:noWrap/>
            <w:vAlign w:val="center"/>
          </w:tcPr>
          <w:p w14:paraId="1E92BCC8" w14:textId="4183DD25"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Premier Voicemail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108</w:t>
            </w:r>
          </w:p>
        </w:tc>
      </w:tr>
      <w:tr w:rsidR="002C4F12" w:rsidRPr="002C4F12" w14:paraId="784897FC"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6BFBE0EA"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KDDI Europe Ltd - 253</w:t>
            </w:r>
          </w:p>
        </w:tc>
        <w:tc>
          <w:tcPr>
            <w:tcW w:w="3600" w:type="dxa"/>
            <w:noWrap/>
            <w:vAlign w:val="center"/>
          </w:tcPr>
          <w:p w14:paraId="38F05DBB" w14:textId="6F85C4E8"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auto"/>
                <w:sz w:val="18"/>
                <w:szCs w:val="18"/>
                <w:lang w:val="en-US" w:eastAsia="ja-JP"/>
              </w:rPr>
              <w:t>Six Degrees Group -159</w:t>
            </w:r>
          </w:p>
        </w:tc>
      </w:tr>
      <w:tr w:rsidR="002C4F12" w:rsidRPr="002C4F12" w14:paraId="73E4C9C9"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13FBA293"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London Central Communications Ltd - 436</w:t>
            </w:r>
          </w:p>
        </w:tc>
        <w:tc>
          <w:tcPr>
            <w:tcW w:w="3600" w:type="dxa"/>
            <w:noWrap/>
            <w:vAlign w:val="center"/>
          </w:tcPr>
          <w:p w14:paraId="379896FA" w14:textId="575C4A03"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auto"/>
                <w:sz w:val="18"/>
                <w:szCs w:val="18"/>
                <w:lang w:val="en-US" w:eastAsia="ja-JP"/>
              </w:rPr>
              <w:t xml:space="preserve">VoIP-Un Limited </w:t>
            </w:r>
            <w:r w:rsidR="000B6B65" w:rsidRPr="007C517D">
              <w:rPr>
                <w:rFonts w:eastAsia="Times New Roman" w:cstheme="minorHAnsi"/>
                <w:color w:val="auto"/>
                <w:sz w:val="18"/>
                <w:szCs w:val="18"/>
                <w:lang w:val="en-US" w:eastAsia="ja-JP"/>
              </w:rPr>
              <w:t>–</w:t>
            </w:r>
            <w:r w:rsidRPr="007C517D">
              <w:rPr>
                <w:rFonts w:eastAsia="Times New Roman" w:cstheme="minorHAnsi"/>
                <w:color w:val="auto"/>
                <w:sz w:val="18"/>
                <w:szCs w:val="18"/>
                <w:lang w:val="en-US" w:eastAsia="ja-JP"/>
              </w:rPr>
              <w:t xml:space="preserve"> 367</w:t>
            </w:r>
          </w:p>
        </w:tc>
      </w:tr>
      <w:tr w:rsidR="002C4F12" w:rsidRPr="002C4F12" w14:paraId="4606CF97"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2B1E2379"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Magrathea</w:t>
            </w:r>
            <w:proofErr w:type="spellEnd"/>
            <w:r w:rsidRPr="007C517D">
              <w:rPr>
                <w:rFonts w:eastAsia="Times New Roman" w:cstheme="minorHAnsi"/>
                <w:b w:val="0"/>
                <w:bCs w:val="0"/>
                <w:color w:val="000000"/>
                <w:sz w:val="18"/>
                <w:szCs w:val="18"/>
                <w:lang w:val="en-US" w:eastAsia="ja-JP"/>
              </w:rPr>
              <w:t xml:space="preserve"> - 102</w:t>
            </w:r>
          </w:p>
        </w:tc>
        <w:tc>
          <w:tcPr>
            <w:tcW w:w="3600" w:type="dxa"/>
            <w:noWrap/>
            <w:vAlign w:val="center"/>
          </w:tcPr>
          <w:p w14:paraId="3E43B1BF" w14:textId="58D82CF5" w:rsidR="002C4F12" w:rsidRPr="007C517D" w:rsidRDefault="002C4F12" w:rsidP="002C4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auto"/>
                <w:sz w:val="18"/>
                <w:szCs w:val="18"/>
                <w:lang w:val="en-US" w:eastAsia="ja-JP"/>
              </w:rPr>
              <w:t>Commi</w:t>
            </w:r>
            <w:proofErr w:type="spellEnd"/>
            <w:r w:rsidRPr="007C517D">
              <w:rPr>
                <w:rFonts w:eastAsia="Times New Roman" w:cstheme="minorHAnsi"/>
                <w:color w:val="auto"/>
                <w:sz w:val="18"/>
                <w:szCs w:val="18"/>
                <w:lang w:val="en-US" w:eastAsia="ja-JP"/>
              </w:rPr>
              <w:t xml:space="preserve"> Holdings Ltd </w:t>
            </w:r>
            <w:r w:rsidR="000B6B65" w:rsidRPr="007C517D">
              <w:rPr>
                <w:rFonts w:eastAsia="Times New Roman" w:cstheme="minorHAnsi"/>
                <w:color w:val="auto"/>
                <w:sz w:val="18"/>
                <w:szCs w:val="18"/>
                <w:lang w:val="en-US" w:eastAsia="ja-JP"/>
              </w:rPr>
              <w:t>–</w:t>
            </w:r>
            <w:r w:rsidRPr="007C517D">
              <w:rPr>
                <w:rFonts w:eastAsia="Times New Roman" w:cstheme="minorHAnsi"/>
                <w:color w:val="auto"/>
                <w:sz w:val="18"/>
                <w:szCs w:val="18"/>
                <w:lang w:val="en-US" w:eastAsia="ja-JP"/>
              </w:rPr>
              <w:t xml:space="preserve"> 208</w:t>
            </w:r>
          </w:p>
        </w:tc>
      </w:tr>
      <w:tr w:rsidR="002C4F12" w:rsidRPr="002C4F12" w14:paraId="353D9414"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0E56C094" w14:textId="77777777" w:rsidR="002C4F12" w:rsidRPr="007C517D" w:rsidRDefault="002C4F12" w:rsidP="002C4F12">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Metronet</w:t>
            </w:r>
            <w:proofErr w:type="spellEnd"/>
            <w:r w:rsidRPr="007C517D">
              <w:rPr>
                <w:rFonts w:eastAsia="Times New Roman" w:cstheme="minorHAnsi"/>
                <w:b w:val="0"/>
                <w:bCs w:val="0"/>
                <w:color w:val="000000"/>
                <w:sz w:val="18"/>
                <w:szCs w:val="18"/>
                <w:lang w:val="en-US" w:eastAsia="ja-JP"/>
              </w:rPr>
              <w:t xml:space="preserve"> (UK) Limited - 690</w:t>
            </w:r>
          </w:p>
        </w:tc>
        <w:tc>
          <w:tcPr>
            <w:tcW w:w="3600" w:type="dxa"/>
            <w:noWrap/>
            <w:vAlign w:val="center"/>
          </w:tcPr>
          <w:p w14:paraId="3126B6BF" w14:textId="09BE9E5D" w:rsidR="002C4F12" w:rsidRPr="007C517D" w:rsidRDefault="002C4F12" w:rsidP="002C4F12">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auto"/>
                <w:sz w:val="18"/>
                <w:szCs w:val="18"/>
                <w:lang w:val="en-US" w:eastAsia="ja-JP"/>
              </w:rPr>
              <w:t xml:space="preserve">CHESS Ltd </w:t>
            </w:r>
            <w:r w:rsidR="000B6B65" w:rsidRPr="007C517D">
              <w:rPr>
                <w:rFonts w:eastAsia="Times New Roman" w:cstheme="minorHAnsi"/>
                <w:color w:val="auto"/>
                <w:sz w:val="18"/>
                <w:szCs w:val="18"/>
                <w:lang w:val="en-US" w:eastAsia="ja-JP"/>
              </w:rPr>
              <w:t>–</w:t>
            </w:r>
            <w:r w:rsidRPr="007C517D">
              <w:rPr>
                <w:rFonts w:eastAsia="Times New Roman" w:cstheme="minorHAnsi"/>
                <w:color w:val="auto"/>
                <w:sz w:val="18"/>
                <w:szCs w:val="18"/>
                <w:lang w:val="en-US" w:eastAsia="ja-JP"/>
              </w:rPr>
              <w:t xml:space="preserve"> 171</w:t>
            </w:r>
          </w:p>
        </w:tc>
      </w:tr>
      <w:tr w:rsidR="00E15B1B" w:rsidRPr="002C4F12" w14:paraId="50CF5737"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1666A32D" w14:textId="77777777" w:rsidR="00E15B1B" w:rsidRPr="007C517D" w:rsidRDefault="00E15B1B" w:rsidP="00E15B1B">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Mintaka Ltd - 506</w:t>
            </w:r>
          </w:p>
        </w:tc>
        <w:tc>
          <w:tcPr>
            <w:tcW w:w="3600" w:type="dxa"/>
            <w:noWrap/>
            <w:vAlign w:val="center"/>
          </w:tcPr>
          <w:p w14:paraId="7A8EBC00" w14:textId="2B0CA39A" w:rsidR="00E15B1B" w:rsidRPr="007C517D" w:rsidRDefault="00E15B1B" w:rsidP="00E15B1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Pulsant</w:t>
            </w:r>
            <w:proofErr w:type="spellEnd"/>
            <w:r w:rsidRPr="007C517D">
              <w:rPr>
                <w:rFonts w:eastAsia="Times New Roman" w:cstheme="minorHAnsi"/>
                <w:color w:val="000000"/>
                <w:sz w:val="18"/>
                <w:szCs w:val="18"/>
                <w:lang w:val="en-US" w:eastAsia="ja-JP"/>
              </w:rPr>
              <w:t xml:space="preserve"> (Scotland)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061</w:t>
            </w:r>
          </w:p>
        </w:tc>
      </w:tr>
      <w:tr w:rsidR="00E15B1B" w:rsidRPr="002C4F12" w14:paraId="5DFD3A34"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3D51C5B4" w14:textId="77777777" w:rsidR="00E15B1B" w:rsidRPr="007C517D" w:rsidRDefault="00E15B1B" w:rsidP="00E15B1B">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Nationwide Telephone Assistance - 256</w:t>
            </w:r>
          </w:p>
        </w:tc>
        <w:tc>
          <w:tcPr>
            <w:tcW w:w="3600" w:type="dxa"/>
            <w:noWrap/>
            <w:vAlign w:val="center"/>
          </w:tcPr>
          <w:p w14:paraId="051A5360" w14:textId="05B83D99" w:rsidR="00E15B1B" w:rsidRPr="007C517D" w:rsidRDefault="00E15B1B" w:rsidP="00E15B1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Red Matter Limited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615</w:t>
            </w:r>
          </w:p>
        </w:tc>
      </w:tr>
      <w:tr w:rsidR="00E15B1B" w:rsidRPr="002C4F12" w14:paraId="42B695D8"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56AEBCCC" w14:textId="77777777" w:rsidR="00E15B1B" w:rsidRPr="007C517D" w:rsidRDefault="00E15B1B" w:rsidP="00E15B1B">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Orange Business - 030</w:t>
            </w:r>
          </w:p>
        </w:tc>
        <w:tc>
          <w:tcPr>
            <w:tcW w:w="3600" w:type="dxa"/>
            <w:noWrap/>
            <w:vAlign w:val="center"/>
          </w:tcPr>
          <w:p w14:paraId="088DCB22" w14:textId="480D224F" w:rsidR="00E15B1B" w:rsidRPr="007C517D" w:rsidRDefault="00E15B1B" w:rsidP="00E15B1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Redcentric</w:t>
            </w:r>
            <w:proofErr w:type="spellEnd"/>
            <w:r w:rsidRPr="007C517D">
              <w:rPr>
                <w:rFonts w:eastAsia="Times New Roman" w:cstheme="minorHAnsi"/>
                <w:color w:val="000000"/>
                <w:sz w:val="18"/>
                <w:szCs w:val="18"/>
                <w:lang w:val="en-US" w:eastAsia="ja-JP"/>
              </w:rPr>
              <w:t xml:space="preserve"> Solutions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055</w:t>
            </w:r>
          </w:p>
        </w:tc>
      </w:tr>
      <w:tr w:rsidR="00E15B1B" w:rsidRPr="002C4F12" w14:paraId="01C19F8D" w14:textId="77777777" w:rsidTr="002C4F12">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719F45AD" w14:textId="77777777" w:rsidR="00E15B1B" w:rsidRPr="007C517D" w:rsidRDefault="00E15B1B" w:rsidP="00E15B1B">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Orbital Net Ltd - 783</w:t>
            </w:r>
          </w:p>
        </w:tc>
        <w:tc>
          <w:tcPr>
            <w:tcW w:w="3600" w:type="dxa"/>
            <w:noWrap/>
            <w:vAlign w:val="center"/>
          </w:tcPr>
          <w:p w14:paraId="0640DF42" w14:textId="3FC5A041" w:rsidR="00E15B1B" w:rsidRPr="007C517D" w:rsidRDefault="00E15B1B" w:rsidP="00E15B1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roofErr w:type="spellStart"/>
            <w:r w:rsidRPr="007C517D">
              <w:rPr>
                <w:rFonts w:eastAsia="Times New Roman" w:cstheme="minorHAnsi"/>
                <w:color w:val="000000"/>
                <w:sz w:val="18"/>
                <w:szCs w:val="18"/>
                <w:lang w:val="en-US" w:eastAsia="ja-JP"/>
              </w:rPr>
              <w:t>Redcentric</w:t>
            </w:r>
            <w:proofErr w:type="spellEnd"/>
            <w:r w:rsidRPr="007C517D">
              <w:rPr>
                <w:rFonts w:eastAsia="Times New Roman" w:cstheme="minorHAnsi"/>
                <w:color w:val="000000"/>
                <w:sz w:val="18"/>
                <w:szCs w:val="18"/>
                <w:lang w:val="en-US" w:eastAsia="ja-JP"/>
              </w:rPr>
              <w:t xml:space="preserve"> Solutions Ltd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996</w:t>
            </w:r>
          </w:p>
        </w:tc>
      </w:tr>
      <w:tr w:rsidR="00E15B1B" w:rsidRPr="002C4F12" w14:paraId="3D8144A8" w14:textId="77777777" w:rsidTr="002C4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hideMark/>
          </w:tcPr>
          <w:p w14:paraId="7C129D04" w14:textId="77777777" w:rsidR="00E15B1B" w:rsidRPr="007C517D" w:rsidRDefault="00E15B1B" w:rsidP="00E15B1B">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Orbtalk</w:t>
            </w:r>
            <w:proofErr w:type="spellEnd"/>
            <w:r w:rsidRPr="007C517D">
              <w:rPr>
                <w:rFonts w:eastAsia="Times New Roman" w:cstheme="minorHAnsi"/>
                <w:b w:val="0"/>
                <w:bCs w:val="0"/>
                <w:color w:val="000000"/>
                <w:sz w:val="18"/>
                <w:szCs w:val="18"/>
                <w:lang w:val="en-US" w:eastAsia="ja-JP"/>
              </w:rPr>
              <w:t xml:space="preserve"> Limited - 588</w:t>
            </w:r>
          </w:p>
        </w:tc>
        <w:tc>
          <w:tcPr>
            <w:tcW w:w="3600" w:type="dxa"/>
            <w:noWrap/>
            <w:vAlign w:val="center"/>
          </w:tcPr>
          <w:p w14:paraId="711E9684" w14:textId="244D02BB" w:rsidR="00E15B1B" w:rsidRPr="007C517D" w:rsidRDefault="00E15B1B" w:rsidP="00E15B1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Resilient Plc </w:t>
            </w:r>
            <w:r w:rsidR="000B6B65" w:rsidRPr="007C517D">
              <w:rPr>
                <w:rFonts w:eastAsia="Times New Roman" w:cstheme="minorHAnsi"/>
                <w:color w:val="000000"/>
                <w:sz w:val="18"/>
                <w:szCs w:val="18"/>
                <w:lang w:val="en-US" w:eastAsia="ja-JP"/>
              </w:rPr>
              <w:t>–</w:t>
            </w:r>
            <w:r w:rsidRPr="007C517D">
              <w:rPr>
                <w:rFonts w:eastAsia="Times New Roman" w:cstheme="minorHAnsi"/>
                <w:color w:val="000000"/>
                <w:sz w:val="18"/>
                <w:szCs w:val="18"/>
                <w:lang w:val="en-US" w:eastAsia="ja-JP"/>
              </w:rPr>
              <w:t xml:space="preserve"> 275</w:t>
            </w:r>
          </w:p>
        </w:tc>
      </w:tr>
      <w:tr w:rsidR="00E15B1B" w:rsidRPr="002C4F12" w14:paraId="67CB0037" w14:textId="77777777" w:rsidTr="00E15B1B">
        <w:trPr>
          <w:trHeight w:val="300"/>
        </w:trPr>
        <w:tc>
          <w:tcPr>
            <w:cnfStyle w:val="001000000000" w:firstRow="0" w:lastRow="0" w:firstColumn="1" w:lastColumn="0" w:oddVBand="0" w:evenVBand="0" w:oddHBand="0" w:evenHBand="0" w:firstRowFirstColumn="0" w:firstRowLastColumn="0" w:lastRowFirstColumn="0" w:lastRowLastColumn="0"/>
            <w:tcW w:w="4765" w:type="dxa"/>
            <w:noWrap/>
            <w:vAlign w:val="center"/>
          </w:tcPr>
          <w:p w14:paraId="2333C0DE" w14:textId="570D761D" w:rsidR="00E15B1B" w:rsidRPr="007C517D" w:rsidRDefault="00E15B1B" w:rsidP="00E15B1B">
            <w:pPr>
              <w:spacing w:after="0" w:line="240" w:lineRule="auto"/>
              <w:rPr>
                <w:rFonts w:eastAsia="Times New Roman" w:cstheme="minorHAnsi"/>
                <w:b w:val="0"/>
                <w:bCs w:val="0"/>
                <w:color w:val="000000"/>
                <w:sz w:val="18"/>
                <w:szCs w:val="18"/>
                <w:lang w:val="en-US" w:eastAsia="ja-JP"/>
              </w:rPr>
            </w:pPr>
            <w:proofErr w:type="spellStart"/>
            <w:r w:rsidRPr="007C517D">
              <w:rPr>
                <w:rFonts w:eastAsia="Times New Roman" w:cstheme="minorHAnsi"/>
                <w:b w:val="0"/>
                <w:bCs w:val="0"/>
                <w:color w:val="000000"/>
                <w:sz w:val="18"/>
                <w:szCs w:val="18"/>
                <w:lang w:val="en-US" w:eastAsia="ja-JP"/>
              </w:rPr>
              <w:t>Simwood</w:t>
            </w:r>
            <w:proofErr w:type="spellEnd"/>
            <w:r w:rsidRPr="007C517D">
              <w:rPr>
                <w:rFonts w:eastAsia="Times New Roman" w:cstheme="minorHAnsi"/>
                <w:b w:val="0"/>
                <w:bCs w:val="0"/>
                <w:color w:val="000000"/>
                <w:sz w:val="18"/>
                <w:szCs w:val="18"/>
                <w:lang w:val="en-US" w:eastAsia="ja-JP"/>
              </w:rPr>
              <w:t xml:space="preserve"> - 498</w:t>
            </w:r>
          </w:p>
        </w:tc>
        <w:tc>
          <w:tcPr>
            <w:tcW w:w="3600" w:type="dxa"/>
            <w:noWrap/>
            <w:vAlign w:val="center"/>
          </w:tcPr>
          <w:p w14:paraId="137AC457" w14:textId="5CC0446A" w:rsidR="00E15B1B" w:rsidRPr="007C517D" w:rsidRDefault="00E15B1B" w:rsidP="00E15B1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r>
    </w:tbl>
    <w:p w14:paraId="1DF0DD31" w14:textId="5C572CCC" w:rsidR="009C6131" w:rsidRDefault="009C6131" w:rsidP="002C4F12">
      <w:pPr>
        <w:spacing w:after="200" w:line="240" w:lineRule="auto"/>
      </w:pPr>
    </w:p>
    <w:p w14:paraId="51EAAA05" w14:textId="77777777" w:rsidR="00AA5651" w:rsidRDefault="00AA5651">
      <w:pPr>
        <w:spacing w:after="200" w:line="276" w:lineRule="auto"/>
        <w:rPr>
          <w:rFonts w:asciiTheme="majorHAnsi" w:eastAsiaTheme="majorEastAsia" w:hAnsiTheme="majorHAnsi" w:cstheme="majorBidi"/>
          <w:bCs/>
          <w:color w:val="00D7BD" w:themeColor="accent1"/>
          <w:sz w:val="42"/>
          <w:szCs w:val="28"/>
          <w:lang w:val="fr-FR"/>
        </w:rPr>
      </w:pPr>
      <w:r>
        <w:rPr>
          <w:lang w:val="fr-FR"/>
        </w:rPr>
        <w:br w:type="page"/>
      </w:r>
    </w:p>
    <w:p w14:paraId="4E6B3686" w14:textId="33BA74CF" w:rsidR="001316EE" w:rsidRPr="00E15B1B" w:rsidRDefault="001316EE" w:rsidP="001316EE">
      <w:pPr>
        <w:pStyle w:val="Heading1"/>
        <w:spacing w:line="240" w:lineRule="auto"/>
        <w:rPr>
          <w:lang w:val="fr-FR"/>
        </w:rPr>
      </w:pPr>
      <w:r w:rsidRPr="00E15B1B">
        <w:rPr>
          <w:lang w:val="fr-FR"/>
        </w:rPr>
        <w:lastRenderedPageBreak/>
        <w:t xml:space="preserve">Appendix C: </w:t>
      </w:r>
      <w:proofErr w:type="spellStart"/>
      <w:r w:rsidR="000B6B65">
        <w:rPr>
          <w:lang w:val="fr-FR"/>
        </w:rPr>
        <w:t>C</w:t>
      </w:r>
      <w:r w:rsidR="001735E2" w:rsidRPr="00E15B1B">
        <w:rPr>
          <w:lang w:val="fr-FR"/>
        </w:rPr>
        <w:t>ha</w:t>
      </w:r>
      <w:r w:rsidR="00D24374">
        <w:rPr>
          <w:lang w:val="fr-FR"/>
        </w:rPr>
        <w:t>racter</w:t>
      </w:r>
      <w:proofErr w:type="spellEnd"/>
      <w:r w:rsidR="001735E2" w:rsidRPr="00E15B1B">
        <w:rPr>
          <w:lang w:val="fr-FR"/>
        </w:rPr>
        <w:t xml:space="preserve"> restrictions-GB</w:t>
      </w:r>
    </w:p>
    <w:p w14:paraId="2A94A386" w14:textId="77777777" w:rsidR="00D24374" w:rsidRPr="00D24374" w:rsidRDefault="00D24374" w:rsidP="002C4F12">
      <w:pPr>
        <w:spacing w:after="200" w:line="240" w:lineRule="auto"/>
        <w:rPr>
          <w:lang w:val="fr-FR"/>
        </w:rPr>
      </w:pPr>
    </w:p>
    <w:p w14:paraId="378B256F" w14:textId="7188DD09" w:rsidR="001735E2" w:rsidRPr="001735E2" w:rsidRDefault="001735E2" w:rsidP="002C4F12">
      <w:pPr>
        <w:spacing w:after="200" w:line="240" w:lineRule="auto"/>
        <w:rPr>
          <w:lang w:val="en-US"/>
        </w:rPr>
      </w:pPr>
      <w:r w:rsidRPr="001735E2">
        <w:rPr>
          <w:lang w:val="en-US"/>
        </w:rPr>
        <w:t xml:space="preserve">Below </w:t>
      </w:r>
      <w:r w:rsidR="000B6B65">
        <w:rPr>
          <w:lang w:val="en-US"/>
        </w:rPr>
        <w:t xml:space="preserve">are the </w:t>
      </w:r>
      <w:r w:rsidRPr="001735E2">
        <w:rPr>
          <w:lang w:val="en-US"/>
        </w:rPr>
        <w:t xml:space="preserve">special characters </w:t>
      </w:r>
      <w:r w:rsidR="000B6B65">
        <w:rPr>
          <w:lang w:val="en-US"/>
        </w:rPr>
        <w:t xml:space="preserve">which </w:t>
      </w:r>
      <w:r w:rsidRPr="001735E2">
        <w:rPr>
          <w:lang w:val="en-US"/>
        </w:rPr>
        <w:t>are n</w:t>
      </w:r>
      <w:r>
        <w:rPr>
          <w:lang w:val="en-US"/>
        </w:rPr>
        <w:t xml:space="preserve">ot allowed in </w:t>
      </w:r>
      <w:r w:rsidR="000B6B65">
        <w:rPr>
          <w:lang w:val="en-US"/>
        </w:rPr>
        <w:t>the UK</w:t>
      </w:r>
      <w:r>
        <w:rPr>
          <w:lang w:val="en-US"/>
        </w:rPr>
        <w:t>.</w:t>
      </w:r>
    </w:p>
    <w:tbl>
      <w:tblPr>
        <w:tblStyle w:val="GridTable4-Accent4"/>
        <w:tblW w:w="8448" w:type="dxa"/>
        <w:tblLook w:val="04A0" w:firstRow="1" w:lastRow="0" w:firstColumn="1" w:lastColumn="0" w:noHBand="0" w:noVBand="1"/>
      </w:tblPr>
      <w:tblGrid>
        <w:gridCol w:w="1167"/>
        <w:gridCol w:w="7281"/>
      </w:tblGrid>
      <w:tr w:rsidR="001735E2" w:rsidRPr="001735E2" w14:paraId="58B5EBE4" w14:textId="78F854B0" w:rsidTr="004F5685">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8448" w:type="dxa"/>
            <w:gridSpan w:val="2"/>
            <w:noWrap/>
          </w:tcPr>
          <w:p w14:paraId="69D5EDF4" w14:textId="5439C6C9" w:rsidR="001735E2" w:rsidRPr="007C517D" w:rsidRDefault="001735E2" w:rsidP="001316EE">
            <w:pPr>
              <w:spacing w:after="0" w:line="240" w:lineRule="auto"/>
              <w:rPr>
                <w:rFonts w:eastAsia="Times New Roman" w:cstheme="minorHAnsi"/>
                <w:color w:val="FFFFFF" w:themeColor="background1"/>
                <w:sz w:val="18"/>
                <w:szCs w:val="18"/>
                <w:lang w:val="en-US" w:eastAsia="ja-JP"/>
              </w:rPr>
            </w:pPr>
            <w:r w:rsidRPr="007C517D">
              <w:rPr>
                <w:rFonts w:eastAsia="Times New Roman" w:cstheme="minorHAnsi"/>
                <w:color w:val="FFFFFF" w:themeColor="background1"/>
                <w:sz w:val="18"/>
                <w:szCs w:val="18"/>
                <w:lang w:val="en-US" w:eastAsia="ja-JP"/>
              </w:rPr>
              <w:t>Not allowed characters</w:t>
            </w:r>
          </w:p>
        </w:tc>
      </w:tr>
      <w:tr w:rsidR="001735E2" w:rsidRPr="001316EE" w14:paraId="6DE0CAE6" w14:textId="4F1699F5"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688FC0B5" w14:textId="62EC6619"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311D308F" w14:textId="2215BCE1" w:rsidR="001735E2" w:rsidRPr="007C517D" w:rsidRDefault="001735E2"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Exclamation mark</w:t>
            </w:r>
          </w:p>
        </w:tc>
      </w:tr>
      <w:tr w:rsidR="001735E2" w:rsidRPr="001316EE" w14:paraId="763D0A08" w14:textId="47DCAEA6" w:rsidTr="001735E2">
        <w:trPr>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63D4D004" w14:textId="2514A490"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7824E1D4" w14:textId="1C490D16" w:rsidR="001735E2" w:rsidRPr="007C517D" w:rsidRDefault="001735E2" w:rsidP="001316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Question Mark</w:t>
            </w:r>
          </w:p>
        </w:tc>
      </w:tr>
      <w:tr w:rsidR="001735E2" w:rsidRPr="001316EE" w14:paraId="67E0BBEB" w14:textId="39F885D1"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1EB6DA48" w14:textId="56994FE6"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0E3269E3" w14:textId="529B1447" w:rsidR="001735E2" w:rsidRPr="007C517D" w:rsidRDefault="001735E2"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Forward slash</w:t>
            </w:r>
          </w:p>
        </w:tc>
      </w:tr>
      <w:tr w:rsidR="001735E2" w:rsidRPr="001316EE" w14:paraId="1FE2E324" w14:textId="3F14DD77" w:rsidTr="001735E2">
        <w:trPr>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33961651" w14:textId="32787038"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1E80FA52" w14:textId="5175D29C" w:rsidR="001735E2" w:rsidRPr="007C517D" w:rsidRDefault="001735E2" w:rsidP="001316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backwards slash</w:t>
            </w:r>
          </w:p>
        </w:tc>
      </w:tr>
      <w:tr w:rsidR="001735E2" w:rsidRPr="001316EE" w14:paraId="09B7D879" w14:textId="550FD855"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5E309B04" w14:textId="4137CFF0"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 </w:t>
            </w:r>
          </w:p>
        </w:tc>
        <w:tc>
          <w:tcPr>
            <w:tcW w:w="7281" w:type="dxa"/>
          </w:tcPr>
          <w:p w14:paraId="5BEB05BA" w14:textId="1530FB56" w:rsidR="001735E2" w:rsidRPr="007C517D" w:rsidRDefault="001735E2"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quotation marks</w:t>
            </w:r>
          </w:p>
        </w:tc>
      </w:tr>
      <w:tr w:rsidR="001735E2" w:rsidRPr="001316EE" w14:paraId="0FECE866" w14:textId="62478A08" w:rsidTr="001735E2">
        <w:trPr>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6CF862A3" w14:textId="5C5B5993"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6D875076" w14:textId="139CCD6B" w:rsidR="001735E2" w:rsidRPr="007C517D" w:rsidRDefault="000B6B65" w:rsidP="001316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D</w:t>
            </w:r>
            <w:r w:rsidR="001735E2" w:rsidRPr="007C517D">
              <w:rPr>
                <w:rFonts w:eastAsia="Times New Roman" w:cstheme="minorHAnsi"/>
                <w:color w:val="000000"/>
                <w:sz w:val="18"/>
                <w:szCs w:val="18"/>
                <w:lang w:val="en-US" w:eastAsia="ja-JP"/>
              </w:rPr>
              <w:t>ollar</w:t>
            </w:r>
            <w:r w:rsidRPr="007C517D">
              <w:rPr>
                <w:rFonts w:eastAsia="Times New Roman" w:cstheme="minorHAnsi"/>
                <w:color w:val="000000"/>
                <w:sz w:val="18"/>
                <w:szCs w:val="18"/>
                <w:lang w:val="en-US" w:eastAsia="ja-JP"/>
              </w:rPr>
              <w:t xml:space="preserve"> sign</w:t>
            </w:r>
          </w:p>
        </w:tc>
      </w:tr>
      <w:tr w:rsidR="001735E2" w:rsidRPr="001316EE" w14:paraId="1F620006" w14:textId="7B26ACDC"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E9C5B2A" w14:textId="06F17392"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15C266A4" w14:textId="3FFABEC4" w:rsidR="001735E2" w:rsidRPr="007C517D" w:rsidRDefault="000B6B65"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P</w:t>
            </w:r>
            <w:r w:rsidR="001735E2" w:rsidRPr="007C517D">
              <w:rPr>
                <w:rFonts w:eastAsia="Times New Roman" w:cstheme="minorHAnsi"/>
                <w:color w:val="000000"/>
                <w:sz w:val="18"/>
                <w:szCs w:val="18"/>
                <w:lang w:val="en-US" w:eastAsia="ja-JP"/>
              </w:rPr>
              <w:t>ound</w:t>
            </w:r>
            <w:r w:rsidRPr="007C517D">
              <w:rPr>
                <w:rFonts w:eastAsia="Times New Roman" w:cstheme="minorHAnsi"/>
                <w:color w:val="000000"/>
                <w:sz w:val="18"/>
                <w:szCs w:val="18"/>
                <w:lang w:val="en-US" w:eastAsia="ja-JP"/>
              </w:rPr>
              <w:t xml:space="preserve"> sign</w:t>
            </w:r>
          </w:p>
        </w:tc>
      </w:tr>
      <w:tr w:rsidR="001735E2" w:rsidRPr="001316EE" w14:paraId="74E36F7D" w14:textId="5DE858A6" w:rsidTr="001735E2">
        <w:trPr>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DA7AEA4" w14:textId="0D65333A"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359DC58D" w14:textId="5FEA4A01" w:rsidR="001735E2" w:rsidRPr="007C517D" w:rsidRDefault="001735E2" w:rsidP="001316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Asteri</w:t>
            </w:r>
            <w:r w:rsidR="000B6B65" w:rsidRPr="007C517D">
              <w:rPr>
                <w:rFonts w:eastAsia="Times New Roman" w:cstheme="minorHAnsi"/>
                <w:color w:val="000000"/>
                <w:sz w:val="18"/>
                <w:szCs w:val="18"/>
                <w:lang w:val="en-US" w:eastAsia="ja-JP"/>
              </w:rPr>
              <w:t>sk</w:t>
            </w:r>
          </w:p>
        </w:tc>
      </w:tr>
      <w:tr w:rsidR="001735E2" w:rsidRPr="001316EE" w14:paraId="2B6E34BC" w14:textId="00B0859F"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54390B2A" w14:textId="41B17067"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 </w:t>
            </w:r>
          </w:p>
        </w:tc>
        <w:tc>
          <w:tcPr>
            <w:tcW w:w="7281" w:type="dxa"/>
          </w:tcPr>
          <w:p w14:paraId="0F02DE9C" w14:textId="4F31EB18" w:rsidR="001735E2" w:rsidRPr="007C517D" w:rsidRDefault="001735E2"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open or close brackets</w:t>
            </w:r>
          </w:p>
        </w:tc>
      </w:tr>
      <w:tr w:rsidR="001735E2" w:rsidRPr="001316EE" w14:paraId="4CAC2D3B" w14:textId="7C22C2D6" w:rsidTr="001735E2">
        <w:trPr>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3DE9C80B" w14:textId="0234BC08"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5C9991FA" w14:textId="3C1E2CB0" w:rsidR="001735E2" w:rsidRPr="007C517D" w:rsidRDefault="001735E2" w:rsidP="001316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plus sign</w:t>
            </w:r>
          </w:p>
        </w:tc>
      </w:tr>
      <w:tr w:rsidR="001735E2" w:rsidRPr="001316EE" w14:paraId="0CE09A07" w14:textId="0A81FA37"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450051B" w14:textId="14C5CD0B"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&gt; or &lt; </w:t>
            </w:r>
          </w:p>
        </w:tc>
        <w:tc>
          <w:tcPr>
            <w:tcW w:w="7281" w:type="dxa"/>
          </w:tcPr>
          <w:p w14:paraId="3768D404" w14:textId="396F1983" w:rsidR="001735E2" w:rsidRPr="007C517D" w:rsidRDefault="001735E2"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 xml:space="preserve">greater </w:t>
            </w:r>
            <w:r w:rsidR="00405D1C" w:rsidRPr="007C517D">
              <w:rPr>
                <w:rFonts w:eastAsia="Times New Roman" w:cstheme="minorHAnsi"/>
                <w:color w:val="000000"/>
                <w:sz w:val="18"/>
                <w:szCs w:val="18"/>
                <w:lang w:val="en-US" w:eastAsia="ja-JP"/>
              </w:rPr>
              <w:t xml:space="preserve">than </w:t>
            </w:r>
            <w:r w:rsidRPr="007C517D">
              <w:rPr>
                <w:rFonts w:eastAsia="Times New Roman" w:cstheme="minorHAnsi"/>
                <w:color w:val="000000"/>
                <w:sz w:val="18"/>
                <w:szCs w:val="18"/>
                <w:lang w:val="en-US" w:eastAsia="ja-JP"/>
              </w:rPr>
              <w:t>or less than</w:t>
            </w:r>
          </w:p>
        </w:tc>
      </w:tr>
      <w:tr w:rsidR="001735E2" w:rsidRPr="001316EE" w14:paraId="4FE480FA" w14:textId="4B9A7498" w:rsidTr="001735E2">
        <w:trPr>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1F81C162" w14:textId="5ACB184C"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 </w:t>
            </w:r>
          </w:p>
        </w:tc>
        <w:tc>
          <w:tcPr>
            <w:tcW w:w="7281" w:type="dxa"/>
          </w:tcPr>
          <w:p w14:paraId="7F77CE92" w14:textId="2C62FFC4" w:rsidR="001735E2" w:rsidRPr="007C517D" w:rsidRDefault="000B6B65" w:rsidP="001316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A</w:t>
            </w:r>
            <w:r w:rsidR="001735E2" w:rsidRPr="007C517D">
              <w:rPr>
                <w:rFonts w:eastAsia="Times New Roman" w:cstheme="minorHAnsi"/>
                <w:color w:val="000000"/>
                <w:sz w:val="18"/>
                <w:szCs w:val="18"/>
                <w:lang w:val="en-US" w:eastAsia="ja-JP"/>
              </w:rPr>
              <w:t>postrophe</w:t>
            </w:r>
          </w:p>
        </w:tc>
      </w:tr>
      <w:tr w:rsidR="001735E2" w:rsidRPr="001316EE" w14:paraId="6104D743" w14:textId="323CB1B3" w:rsidTr="001735E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C34CF64" w14:textId="0B0426CE" w:rsidR="001735E2" w:rsidRPr="007C517D" w:rsidRDefault="001735E2" w:rsidP="001316EE">
            <w:pPr>
              <w:spacing w:after="0" w:line="240" w:lineRule="auto"/>
              <w:rPr>
                <w:rFonts w:eastAsia="Times New Roman" w:cstheme="minorHAnsi"/>
                <w:b w:val="0"/>
                <w:bCs w:val="0"/>
                <w:color w:val="000000"/>
                <w:sz w:val="18"/>
                <w:szCs w:val="18"/>
                <w:lang w:val="en-US" w:eastAsia="ja-JP"/>
              </w:rPr>
            </w:pPr>
            <w:r w:rsidRPr="007C517D">
              <w:rPr>
                <w:rFonts w:eastAsia="Times New Roman" w:cstheme="minorHAnsi"/>
                <w:b w:val="0"/>
                <w:bCs w:val="0"/>
                <w:color w:val="000000"/>
                <w:sz w:val="18"/>
                <w:szCs w:val="18"/>
                <w:lang w:val="en-US" w:eastAsia="ja-JP"/>
              </w:rPr>
              <w:t xml:space="preserve">&amp; </w:t>
            </w:r>
          </w:p>
        </w:tc>
        <w:tc>
          <w:tcPr>
            <w:tcW w:w="7281" w:type="dxa"/>
          </w:tcPr>
          <w:p w14:paraId="5D79E0D7" w14:textId="6030AE55" w:rsidR="001735E2" w:rsidRPr="007C517D" w:rsidRDefault="001735E2" w:rsidP="001316E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7C517D">
              <w:rPr>
                <w:rFonts w:eastAsia="Times New Roman" w:cstheme="minorHAnsi"/>
                <w:color w:val="000000"/>
                <w:sz w:val="18"/>
                <w:szCs w:val="18"/>
                <w:lang w:val="en-US" w:eastAsia="ja-JP"/>
              </w:rPr>
              <w:t>ampersand should only be allowed in a Customer Name field &amp; NOT in any other address field</w:t>
            </w:r>
          </w:p>
        </w:tc>
      </w:tr>
    </w:tbl>
    <w:p w14:paraId="6500B230" w14:textId="77777777" w:rsidR="001316EE" w:rsidRDefault="001316EE" w:rsidP="002C7BF1">
      <w:pPr>
        <w:spacing w:after="200" w:line="240" w:lineRule="auto"/>
        <w:rPr>
          <w:lang w:val="en-US"/>
        </w:rPr>
      </w:pPr>
    </w:p>
    <w:p w14:paraId="2F4A4C1C" w14:textId="6E680610" w:rsidR="00ED7789" w:rsidRPr="00ED7789" w:rsidRDefault="00ED7789" w:rsidP="00ED7789">
      <w:pPr>
        <w:pStyle w:val="Heading1"/>
        <w:spacing w:line="240" w:lineRule="auto"/>
      </w:pPr>
      <w:bookmarkStart w:id="3" w:name="_Ref90305431"/>
      <w:r w:rsidRPr="00ED7789">
        <w:t xml:space="preserve">Appendix D: </w:t>
      </w:r>
      <w:r w:rsidR="003817F0">
        <w:t xml:space="preserve">EEA </w:t>
      </w:r>
      <w:r w:rsidRPr="00ED7789">
        <w:t>Country Code L</w:t>
      </w:r>
      <w:r>
        <w:t>ist</w:t>
      </w:r>
      <w:bookmarkEnd w:id="3"/>
    </w:p>
    <w:p w14:paraId="79E7A0A2" w14:textId="454C6F79" w:rsidR="00ED7789" w:rsidRDefault="00ED7789" w:rsidP="002C7BF1">
      <w:pPr>
        <w:spacing w:after="200" w:line="240" w:lineRule="auto"/>
      </w:pPr>
    </w:p>
    <w:p w14:paraId="205D594A" w14:textId="269719E9" w:rsidR="00ED7789" w:rsidRDefault="00ED7789" w:rsidP="002C7BF1">
      <w:pPr>
        <w:spacing w:after="200" w:line="240" w:lineRule="auto"/>
      </w:pPr>
      <w:r>
        <w:t xml:space="preserve">Below are the country codes for </w:t>
      </w:r>
      <w:r w:rsidR="00AD2C59">
        <w:t>each EEA country.</w:t>
      </w:r>
    </w:p>
    <w:tbl>
      <w:tblPr>
        <w:tblStyle w:val="GridTable4-Accent4"/>
        <w:tblW w:w="3749" w:type="dxa"/>
        <w:tblLook w:val="04A0" w:firstRow="1" w:lastRow="0" w:firstColumn="1" w:lastColumn="0" w:noHBand="0" w:noVBand="1"/>
      </w:tblPr>
      <w:tblGrid>
        <w:gridCol w:w="2313"/>
        <w:gridCol w:w="1436"/>
      </w:tblGrid>
      <w:tr w:rsidR="00ED7789" w:rsidRPr="00ED7789" w14:paraId="67382E55" w14:textId="77777777" w:rsidTr="00ED7789">
        <w:trPr>
          <w:cnfStyle w:val="100000000000" w:firstRow="1" w:lastRow="0" w:firstColumn="0" w:lastColumn="0" w:oddVBand="0" w:evenVBand="0" w:oddHBand="0"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4E090D55" w14:textId="77777777" w:rsidR="00ED7789" w:rsidRPr="00ED7789" w:rsidRDefault="00ED7789" w:rsidP="00ED7789">
            <w:pPr>
              <w:spacing w:after="200" w:line="240" w:lineRule="auto"/>
              <w:rPr>
                <w:color w:val="FFFFFF" w:themeColor="background1"/>
                <w:sz w:val="18"/>
                <w:szCs w:val="18"/>
              </w:rPr>
            </w:pPr>
            <w:r w:rsidRPr="00ED7789">
              <w:rPr>
                <w:color w:val="FFFFFF" w:themeColor="background1"/>
                <w:sz w:val="18"/>
                <w:szCs w:val="18"/>
              </w:rPr>
              <w:t>EEA Country</w:t>
            </w:r>
          </w:p>
        </w:tc>
        <w:tc>
          <w:tcPr>
            <w:tcW w:w="1436" w:type="dxa"/>
            <w:noWrap/>
            <w:vAlign w:val="center"/>
            <w:hideMark/>
          </w:tcPr>
          <w:p w14:paraId="4C51550A" w14:textId="77777777" w:rsidR="00ED7789" w:rsidRPr="00ED7789" w:rsidRDefault="00ED7789" w:rsidP="00ED7789">
            <w:pPr>
              <w:spacing w:after="20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ED7789">
              <w:rPr>
                <w:color w:val="FFFFFF" w:themeColor="background1"/>
                <w:sz w:val="18"/>
                <w:szCs w:val="18"/>
              </w:rPr>
              <w:t>Country code</w:t>
            </w:r>
          </w:p>
        </w:tc>
      </w:tr>
      <w:tr w:rsidR="00ED7789" w:rsidRPr="00ED7789" w14:paraId="0F652732"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71565A94" w14:textId="77777777" w:rsidR="00ED7789" w:rsidRPr="00ED7789" w:rsidRDefault="00ED7789" w:rsidP="00ED7789">
            <w:pPr>
              <w:spacing w:after="200" w:line="240" w:lineRule="auto"/>
              <w:rPr>
                <w:b w:val="0"/>
                <w:bCs w:val="0"/>
                <w:sz w:val="18"/>
                <w:szCs w:val="18"/>
              </w:rPr>
            </w:pPr>
            <w:r w:rsidRPr="00ED7789">
              <w:rPr>
                <w:b w:val="0"/>
                <w:bCs w:val="0"/>
                <w:sz w:val="18"/>
                <w:szCs w:val="18"/>
              </w:rPr>
              <w:t>Austria</w:t>
            </w:r>
          </w:p>
        </w:tc>
        <w:tc>
          <w:tcPr>
            <w:tcW w:w="1436" w:type="dxa"/>
            <w:noWrap/>
            <w:vAlign w:val="center"/>
            <w:hideMark/>
          </w:tcPr>
          <w:p w14:paraId="18DDC898"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AT</w:t>
            </w:r>
          </w:p>
        </w:tc>
      </w:tr>
      <w:tr w:rsidR="00ED7789" w:rsidRPr="00ED7789" w14:paraId="5CDAC53E"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369D5094" w14:textId="77777777" w:rsidR="00ED7789" w:rsidRPr="00ED7789" w:rsidRDefault="00ED7789" w:rsidP="00ED7789">
            <w:pPr>
              <w:spacing w:after="200" w:line="240" w:lineRule="auto"/>
              <w:rPr>
                <w:b w:val="0"/>
                <w:bCs w:val="0"/>
                <w:sz w:val="18"/>
                <w:szCs w:val="18"/>
              </w:rPr>
            </w:pPr>
            <w:r w:rsidRPr="00ED7789">
              <w:rPr>
                <w:b w:val="0"/>
                <w:bCs w:val="0"/>
                <w:sz w:val="18"/>
                <w:szCs w:val="18"/>
              </w:rPr>
              <w:t>Belgium</w:t>
            </w:r>
          </w:p>
        </w:tc>
        <w:tc>
          <w:tcPr>
            <w:tcW w:w="1436" w:type="dxa"/>
            <w:noWrap/>
            <w:vAlign w:val="center"/>
            <w:hideMark/>
          </w:tcPr>
          <w:p w14:paraId="4C290612"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BE</w:t>
            </w:r>
          </w:p>
        </w:tc>
      </w:tr>
      <w:tr w:rsidR="00ED7789" w:rsidRPr="00ED7789" w14:paraId="103B14E6"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4FCDBA28" w14:textId="77777777" w:rsidR="00ED7789" w:rsidRPr="00ED7789" w:rsidRDefault="00ED7789" w:rsidP="00ED7789">
            <w:pPr>
              <w:spacing w:after="200" w:line="240" w:lineRule="auto"/>
              <w:rPr>
                <w:b w:val="0"/>
                <w:bCs w:val="0"/>
                <w:sz w:val="18"/>
                <w:szCs w:val="18"/>
              </w:rPr>
            </w:pPr>
            <w:r w:rsidRPr="00ED7789">
              <w:rPr>
                <w:b w:val="0"/>
                <w:bCs w:val="0"/>
                <w:sz w:val="18"/>
                <w:szCs w:val="18"/>
              </w:rPr>
              <w:t>Bulgaria</w:t>
            </w:r>
          </w:p>
        </w:tc>
        <w:tc>
          <w:tcPr>
            <w:tcW w:w="1436" w:type="dxa"/>
            <w:noWrap/>
            <w:vAlign w:val="center"/>
            <w:hideMark/>
          </w:tcPr>
          <w:p w14:paraId="226B7A2F"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BG</w:t>
            </w:r>
          </w:p>
        </w:tc>
      </w:tr>
      <w:tr w:rsidR="00ED7789" w:rsidRPr="00ED7789" w14:paraId="4BC3E21D"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459D7B65" w14:textId="77777777" w:rsidR="00ED7789" w:rsidRPr="00ED7789" w:rsidRDefault="00ED7789" w:rsidP="00ED7789">
            <w:pPr>
              <w:spacing w:after="200" w:line="240" w:lineRule="auto"/>
              <w:rPr>
                <w:b w:val="0"/>
                <w:bCs w:val="0"/>
                <w:sz w:val="18"/>
                <w:szCs w:val="18"/>
              </w:rPr>
            </w:pPr>
            <w:r w:rsidRPr="00ED7789">
              <w:rPr>
                <w:b w:val="0"/>
                <w:bCs w:val="0"/>
                <w:sz w:val="18"/>
                <w:szCs w:val="18"/>
              </w:rPr>
              <w:t>Croatia</w:t>
            </w:r>
          </w:p>
        </w:tc>
        <w:tc>
          <w:tcPr>
            <w:tcW w:w="1436" w:type="dxa"/>
            <w:noWrap/>
            <w:vAlign w:val="center"/>
            <w:hideMark/>
          </w:tcPr>
          <w:p w14:paraId="4593A23D"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HR</w:t>
            </w:r>
          </w:p>
        </w:tc>
      </w:tr>
      <w:tr w:rsidR="00ED7789" w:rsidRPr="00ED7789" w14:paraId="16FEBEFA"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34C65837" w14:textId="77777777" w:rsidR="00ED7789" w:rsidRPr="00ED7789" w:rsidRDefault="00ED7789" w:rsidP="00ED7789">
            <w:pPr>
              <w:spacing w:after="200" w:line="240" w:lineRule="auto"/>
              <w:rPr>
                <w:b w:val="0"/>
                <w:bCs w:val="0"/>
                <w:sz w:val="18"/>
                <w:szCs w:val="18"/>
              </w:rPr>
            </w:pPr>
            <w:r w:rsidRPr="00ED7789">
              <w:rPr>
                <w:b w:val="0"/>
                <w:bCs w:val="0"/>
                <w:sz w:val="18"/>
                <w:szCs w:val="18"/>
              </w:rPr>
              <w:t>Cyprus</w:t>
            </w:r>
          </w:p>
        </w:tc>
        <w:tc>
          <w:tcPr>
            <w:tcW w:w="1436" w:type="dxa"/>
            <w:noWrap/>
            <w:vAlign w:val="center"/>
            <w:hideMark/>
          </w:tcPr>
          <w:p w14:paraId="3832FC1D"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CY</w:t>
            </w:r>
          </w:p>
        </w:tc>
      </w:tr>
      <w:tr w:rsidR="00ED7789" w:rsidRPr="00ED7789" w14:paraId="51647519"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45F13983" w14:textId="77777777" w:rsidR="00ED7789" w:rsidRPr="00ED7789" w:rsidRDefault="00ED7789" w:rsidP="00ED7789">
            <w:pPr>
              <w:spacing w:after="200" w:line="240" w:lineRule="auto"/>
              <w:rPr>
                <w:b w:val="0"/>
                <w:bCs w:val="0"/>
                <w:sz w:val="18"/>
                <w:szCs w:val="18"/>
              </w:rPr>
            </w:pPr>
            <w:r w:rsidRPr="00ED7789">
              <w:rPr>
                <w:b w:val="0"/>
                <w:bCs w:val="0"/>
                <w:sz w:val="18"/>
                <w:szCs w:val="18"/>
              </w:rPr>
              <w:t>Czech Republic</w:t>
            </w:r>
          </w:p>
        </w:tc>
        <w:tc>
          <w:tcPr>
            <w:tcW w:w="1436" w:type="dxa"/>
            <w:noWrap/>
            <w:vAlign w:val="center"/>
            <w:hideMark/>
          </w:tcPr>
          <w:p w14:paraId="52383560"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CZ</w:t>
            </w:r>
          </w:p>
        </w:tc>
      </w:tr>
      <w:tr w:rsidR="00ED7789" w:rsidRPr="00ED7789" w14:paraId="25E7A0DC"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15ED1607" w14:textId="77777777" w:rsidR="00ED7789" w:rsidRPr="00ED7789" w:rsidRDefault="00ED7789" w:rsidP="00ED7789">
            <w:pPr>
              <w:spacing w:after="200" w:line="240" w:lineRule="auto"/>
              <w:rPr>
                <w:b w:val="0"/>
                <w:bCs w:val="0"/>
                <w:sz w:val="18"/>
                <w:szCs w:val="18"/>
              </w:rPr>
            </w:pPr>
            <w:r w:rsidRPr="00ED7789">
              <w:rPr>
                <w:b w:val="0"/>
                <w:bCs w:val="0"/>
                <w:sz w:val="18"/>
                <w:szCs w:val="18"/>
              </w:rPr>
              <w:t>Denmark</w:t>
            </w:r>
          </w:p>
        </w:tc>
        <w:tc>
          <w:tcPr>
            <w:tcW w:w="1436" w:type="dxa"/>
            <w:noWrap/>
            <w:vAlign w:val="center"/>
            <w:hideMark/>
          </w:tcPr>
          <w:p w14:paraId="4372CB22"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DK</w:t>
            </w:r>
          </w:p>
        </w:tc>
      </w:tr>
      <w:tr w:rsidR="00ED7789" w:rsidRPr="00ED7789" w14:paraId="1E88AD5B"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4212D2AA" w14:textId="77777777" w:rsidR="00ED7789" w:rsidRPr="00ED7789" w:rsidRDefault="00ED7789" w:rsidP="00ED7789">
            <w:pPr>
              <w:spacing w:after="200" w:line="240" w:lineRule="auto"/>
              <w:rPr>
                <w:b w:val="0"/>
                <w:bCs w:val="0"/>
                <w:sz w:val="18"/>
                <w:szCs w:val="18"/>
              </w:rPr>
            </w:pPr>
            <w:r w:rsidRPr="00ED7789">
              <w:rPr>
                <w:b w:val="0"/>
                <w:bCs w:val="0"/>
                <w:sz w:val="18"/>
                <w:szCs w:val="18"/>
              </w:rPr>
              <w:t>Estonia</w:t>
            </w:r>
          </w:p>
        </w:tc>
        <w:tc>
          <w:tcPr>
            <w:tcW w:w="1436" w:type="dxa"/>
            <w:noWrap/>
            <w:vAlign w:val="center"/>
            <w:hideMark/>
          </w:tcPr>
          <w:p w14:paraId="6728AD2E"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EE</w:t>
            </w:r>
          </w:p>
        </w:tc>
      </w:tr>
      <w:tr w:rsidR="00ED7789" w:rsidRPr="00ED7789" w14:paraId="6A34845B"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7C6F4842" w14:textId="77777777" w:rsidR="00ED7789" w:rsidRPr="00ED7789" w:rsidRDefault="00ED7789" w:rsidP="00ED7789">
            <w:pPr>
              <w:spacing w:after="200" w:line="240" w:lineRule="auto"/>
              <w:rPr>
                <w:b w:val="0"/>
                <w:bCs w:val="0"/>
                <w:sz w:val="18"/>
                <w:szCs w:val="18"/>
              </w:rPr>
            </w:pPr>
            <w:r w:rsidRPr="00ED7789">
              <w:rPr>
                <w:b w:val="0"/>
                <w:bCs w:val="0"/>
                <w:sz w:val="18"/>
                <w:szCs w:val="18"/>
              </w:rPr>
              <w:t>Finland</w:t>
            </w:r>
          </w:p>
        </w:tc>
        <w:tc>
          <w:tcPr>
            <w:tcW w:w="1436" w:type="dxa"/>
            <w:noWrap/>
            <w:vAlign w:val="center"/>
            <w:hideMark/>
          </w:tcPr>
          <w:p w14:paraId="543401C3"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FI</w:t>
            </w:r>
          </w:p>
        </w:tc>
      </w:tr>
      <w:tr w:rsidR="00ED7789" w:rsidRPr="00ED7789" w14:paraId="2323D20A"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7BC6942F" w14:textId="77777777" w:rsidR="00ED7789" w:rsidRPr="00ED7789" w:rsidRDefault="00ED7789" w:rsidP="00ED7789">
            <w:pPr>
              <w:spacing w:after="200" w:line="240" w:lineRule="auto"/>
              <w:rPr>
                <w:b w:val="0"/>
                <w:bCs w:val="0"/>
                <w:sz w:val="18"/>
                <w:szCs w:val="18"/>
              </w:rPr>
            </w:pPr>
            <w:r w:rsidRPr="00ED7789">
              <w:rPr>
                <w:b w:val="0"/>
                <w:bCs w:val="0"/>
                <w:sz w:val="18"/>
                <w:szCs w:val="18"/>
              </w:rPr>
              <w:t>France</w:t>
            </w:r>
          </w:p>
        </w:tc>
        <w:tc>
          <w:tcPr>
            <w:tcW w:w="1436" w:type="dxa"/>
            <w:noWrap/>
            <w:vAlign w:val="center"/>
            <w:hideMark/>
          </w:tcPr>
          <w:p w14:paraId="0C2FDC51"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FR</w:t>
            </w:r>
          </w:p>
        </w:tc>
      </w:tr>
      <w:tr w:rsidR="00ED7789" w:rsidRPr="00ED7789" w14:paraId="08C0CB13"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303D8F78" w14:textId="77777777" w:rsidR="00ED7789" w:rsidRPr="00ED7789" w:rsidRDefault="00ED7789" w:rsidP="00ED7789">
            <w:pPr>
              <w:spacing w:after="200" w:line="240" w:lineRule="auto"/>
              <w:rPr>
                <w:b w:val="0"/>
                <w:bCs w:val="0"/>
                <w:sz w:val="18"/>
                <w:szCs w:val="18"/>
              </w:rPr>
            </w:pPr>
            <w:r w:rsidRPr="00ED7789">
              <w:rPr>
                <w:b w:val="0"/>
                <w:bCs w:val="0"/>
                <w:sz w:val="18"/>
                <w:szCs w:val="18"/>
              </w:rPr>
              <w:t>Germany</w:t>
            </w:r>
          </w:p>
        </w:tc>
        <w:tc>
          <w:tcPr>
            <w:tcW w:w="1436" w:type="dxa"/>
            <w:noWrap/>
            <w:vAlign w:val="center"/>
            <w:hideMark/>
          </w:tcPr>
          <w:p w14:paraId="44B5AD29"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DE</w:t>
            </w:r>
          </w:p>
        </w:tc>
      </w:tr>
      <w:tr w:rsidR="00ED7789" w:rsidRPr="00ED7789" w14:paraId="1D0F6002"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673B4ED3" w14:textId="77777777" w:rsidR="00ED7789" w:rsidRPr="00ED7789" w:rsidRDefault="00ED7789" w:rsidP="00ED7789">
            <w:pPr>
              <w:spacing w:after="200" w:line="240" w:lineRule="auto"/>
              <w:rPr>
                <w:b w:val="0"/>
                <w:bCs w:val="0"/>
                <w:sz w:val="18"/>
                <w:szCs w:val="18"/>
              </w:rPr>
            </w:pPr>
            <w:r w:rsidRPr="00ED7789">
              <w:rPr>
                <w:b w:val="0"/>
                <w:bCs w:val="0"/>
                <w:sz w:val="18"/>
                <w:szCs w:val="18"/>
              </w:rPr>
              <w:t>Greece</w:t>
            </w:r>
          </w:p>
        </w:tc>
        <w:tc>
          <w:tcPr>
            <w:tcW w:w="1436" w:type="dxa"/>
            <w:noWrap/>
            <w:vAlign w:val="center"/>
            <w:hideMark/>
          </w:tcPr>
          <w:p w14:paraId="694BD3F5"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GR</w:t>
            </w:r>
          </w:p>
        </w:tc>
      </w:tr>
      <w:tr w:rsidR="00ED7789" w:rsidRPr="00ED7789" w14:paraId="59E9FF93"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71E2E5D2" w14:textId="77777777" w:rsidR="00ED7789" w:rsidRPr="00ED7789" w:rsidRDefault="00ED7789" w:rsidP="00ED7789">
            <w:pPr>
              <w:spacing w:after="200" w:line="240" w:lineRule="auto"/>
              <w:rPr>
                <w:b w:val="0"/>
                <w:bCs w:val="0"/>
                <w:sz w:val="18"/>
                <w:szCs w:val="18"/>
              </w:rPr>
            </w:pPr>
            <w:r w:rsidRPr="00ED7789">
              <w:rPr>
                <w:b w:val="0"/>
                <w:bCs w:val="0"/>
                <w:sz w:val="18"/>
                <w:szCs w:val="18"/>
              </w:rPr>
              <w:t>Hungary</w:t>
            </w:r>
          </w:p>
        </w:tc>
        <w:tc>
          <w:tcPr>
            <w:tcW w:w="1436" w:type="dxa"/>
            <w:noWrap/>
            <w:vAlign w:val="center"/>
            <w:hideMark/>
          </w:tcPr>
          <w:p w14:paraId="289792DD"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HU</w:t>
            </w:r>
          </w:p>
        </w:tc>
      </w:tr>
      <w:tr w:rsidR="00ED7789" w:rsidRPr="00ED7789" w14:paraId="39A59F55"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00FE9BB3" w14:textId="77777777" w:rsidR="00ED7789" w:rsidRPr="00ED7789" w:rsidRDefault="00ED7789" w:rsidP="00ED7789">
            <w:pPr>
              <w:spacing w:after="200" w:line="240" w:lineRule="auto"/>
              <w:rPr>
                <w:b w:val="0"/>
                <w:bCs w:val="0"/>
                <w:sz w:val="18"/>
                <w:szCs w:val="18"/>
              </w:rPr>
            </w:pPr>
            <w:r w:rsidRPr="00ED7789">
              <w:rPr>
                <w:b w:val="0"/>
                <w:bCs w:val="0"/>
                <w:sz w:val="18"/>
                <w:szCs w:val="18"/>
              </w:rPr>
              <w:t>Iceland</w:t>
            </w:r>
          </w:p>
        </w:tc>
        <w:tc>
          <w:tcPr>
            <w:tcW w:w="1436" w:type="dxa"/>
            <w:noWrap/>
            <w:vAlign w:val="center"/>
            <w:hideMark/>
          </w:tcPr>
          <w:p w14:paraId="42A7C7B7"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IS</w:t>
            </w:r>
          </w:p>
        </w:tc>
      </w:tr>
      <w:tr w:rsidR="00ED7789" w:rsidRPr="00ED7789" w14:paraId="3F5B0164"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21DE5BBE" w14:textId="77777777" w:rsidR="00ED7789" w:rsidRPr="00ED7789" w:rsidRDefault="00ED7789" w:rsidP="00ED7789">
            <w:pPr>
              <w:spacing w:after="200" w:line="240" w:lineRule="auto"/>
              <w:rPr>
                <w:b w:val="0"/>
                <w:bCs w:val="0"/>
                <w:sz w:val="18"/>
                <w:szCs w:val="18"/>
              </w:rPr>
            </w:pPr>
            <w:r w:rsidRPr="00ED7789">
              <w:rPr>
                <w:b w:val="0"/>
                <w:bCs w:val="0"/>
                <w:sz w:val="18"/>
                <w:szCs w:val="18"/>
              </w:rPr>
              <w:t>Ireland</w:t>
            </w:r>
          </w:p>
        </w:tc>
        <w:tc>
          <w:tcPr>
            <w:tcW w:w="1436" w:type="dxa"/>
            <w:noWrap/>
            <w:vAlign w:val="center"/>
            <w:hideMark/>
          </w:tcPr>
          <w:p w14:paraId="6A725606"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IE</w:t>
            </w:r>
          </w:p>
        </w:tc>
      </w:tr>
      <w:tr w:rsidR="00ED7789" w:rsidRPr="00ED7789" w14:paraId="57F132D2"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215131AC" w14:textId="77777777" w:rsidR="00ED7789" w:rsidRPr="00ED7789" w:rsidRDefault="00ED7789" w:rsidP="00ED7789">
            <w:pPr>
              <w:spacing w:after="200" w:line="240" w:lineRule="auto"/>
              <w:rPr>
                <w:b w:val="0"/>
                <w:bCs w:val="0"/>
                <w:sz w:val="18"/>
                <w:szCs w:val="18"/>
              </w:rPr>
            </w:pPr>
            <w:r w:rsidRPr="00ED7789">
              <w:rPr>
                <w:b w:val="0"/>
                <w:bCs w:val="0"/>
                <w:sz w:val="18"/>
                <w:szCs w:val="18"/>
              </w:rPr>
              <w:t>Italy</w:t>
            </w:r>
          </w:p>
        </w:tc>
        <w:tc>
          <w:tcPr>
            <w:tcW w:w="1436" w:type="dxa"/>
            <w:noWrap/>
            <w:vAlign w:val="center"/>
            <w:hideMark/>
          </w:tcPr>
          <w:p w14:paraId="42EB4CE1"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IT</w:t>
            </w:r>
          </w:p>
        </w:tc>
      </w:tr>
      <w:tr w:rsidR="00ED7789" w:rsidRPr="00ED7789" w14:paraId="6158ADAF"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5B378F62" w14:textId="77777777" w:rsidR="00ED7789" w:rsidRPr="00ED7789" w:rsidRDefault="00ED7789" w:rsidP="00ED7789">
            <w:pPr>
              <w:spacing w:after="200" w:line="240" w:lineRule="auto"/>
              <w:rPr>
                <w:b w:val="0"/>
                <w:bCs w:val="0"/>
                <w:sz w:val="18"/>
                <w:szCs w:val="18"/>
              </w:rPr>
            </w:pPr>
            <w:r w:rsidRPr="00ED7789">
              <w:rPr>
                <w:b w:val="0"/>
                <w:bCs w:val="0"/>
                <w:sz w:val="18"/>
                <w:szCs w:val="18"/>
              </w:rPr>
              <w:t>Latvia</w:t>
            </w:r>
          </w:p>
        </w:tc>
        <w:tc>
          <w:tcPr>
            <w:tcW w:w="1436" w:type="dxa"/>
            <w:noWrap/>
            <w:vAlign w:val="center"/>
            <w:hideMark/>
          </w:tcPr>
          <w:p w14:paraId="7D848E6C"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LV</w:t>
            </w:r>
          </w:p>
        </w:tc>
      </w:tr>
      <w:tr w:rsidR="00ED7789" w:rsidRPr="00ED7789" w14:paraId="59861A4A"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220BF482" w14:textId="77777777" w:rsidR="00ED7789" w:rsidRPr="00ED7789" w:rsidRDefault="00ED7789" w:rsidP="00ED7789">
            <w:pPr>
              <w:spacing w:after="200" w:line="240" w:lineRule="auto"/>
              <w:rPr>
                <w:b w:val="0"/>
                <w:bCs w:val="0"/>
                <w:sz w:val="18"/>
                <w:szCs w:val="18"/>
              </w:rPr>
            </w:pPr>
            <w:r w:rsidRPr="00ED7789">
              <w:rPr>
                <w:b w:val="0"/>
                <w:bCs w:val="0"/>
                <w:sz w:val="18"/>
                <w:szCs w:val="18"/>
              </w:rPr>
              <w:t>Liechtenstein</w:t>
            </w:r>
          </w:p>
        </w:tc>
        <w:tc>
          <w:tcPr>
            <w:tcW w:w="1436" w:type="dxa"/>
            <w:noWrap/>
            <w:vAlign w:val="center"/>
            <w:hideMark/>
          </w:tcPr>
          <w:p w14:paraId="3FAFE236"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LI</w:t>
            </w:r>
          </w:p>
        </w:tc>
      </w:tr>
      <w:tr w:rsidR="00ED7789" w:rsidRPr="00ED7789" w14:paraId="4933E508"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08AB7F93" w14:textId="77777777" w:rsidR="00ED7789" w:rsidRPr="00ED7789" w:rsidRDefault="00ED7789" w:rsidP="00ED7789">
            <w:pPr>
              <w:spacing w:after="200" w:line="240" w:lineRule="auto"/>
              <w:rPr>
                <w:b w:val="0"/>
                <w:bCs w:val="0"/>
                <w:sz w:val="18"/>
                <w:szCs w:val="18"/>
              </w:rPr>
            </w:pPr>
            <w:r w:rsidRPr="00ED7789">
              <w:rPr>
                <w:b w:val="0"/>
                <w:bCs w:val="0"/>
                <w:sz w:val="18"/>
                <w:szCs w:val="18"/>
              </w:rPr>
              <w:t>Lithuania</w:t>
            </w:r>
          </w:p>
        </w:tc>
        <w:tc>
          <w:tcPr>
            <w:tcW w:w="1436" w:type="dxa"/>
            <w:noWrap/>
            <w:vAlign w:val="center"/>
            <w:hideMark/>
          </w:tcPr>
          <w:p w14:paraId="3649D317"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LT</w:t>
            </w:r>
          </w:p>
        </w:tc>
      </w:tr>
      <w:tr w:rsidR="00ED7789" w:rsidRPr="00ED7789" w14:paraId="350ED541"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66E64F47" w14:textId="77777777" w:rsidR="00ED7789" w:rsidRPr="00ED7789" w:rsidRDefault="00ED7789" w:rsidP="00ED7789">
            <w:pPr>
              <w:spacing w:after="200" w:line="240" w:lineRule="auto"/>
              <w:rPr>
                <w:b w:val="0"/>
                <w:bCs w:val="0"/>
                <w:sz w:val="18"/>
                <w:szCs w:val="18"/>
              </w:rPr>
            </w:pPr>
            <w:r w:rsidRPr="00ED7789">
              <w:rPr>
                <w:b w:val="0"/>
                <w:bCs w:val="0"/>
                <w:sz w:val="18"/>
                <w:szCs w:val="18"/>
              </w:rPr>
              <w:t>Luxembourg</w:t>
            </w:r>
          </w:p>
        </w:tc>
        <w:tc>
          <w:tcPr>
            <w:tcW w:w="1436" w:type="dxa"/>
            <w:noWrap/>
            <w:vAlign w:val="center"/>
            <w:hideMark/>
          </w:tcPr>
          <w:p w14:paraId="2C7C3BCC"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LU</w:t>
            </w:r>
          </w:p>
        </w:tc>
      </w:tr>
      <w:tr w:rsidR="00ED7789" w:rsidRPr="00ED7789" w14:paraId="5A268AEF"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1517F7C8" w14:textId="77777777" w:rsidR="00ED7789" w:rsidRPr="00ED7789" w:rsidRDefault="00ED7789" w:rsidP="00ED7789">
            <w:pPr>
              <w:spacing w:after="200" w:line="240" w:lineRule="auto"/>
              <w:rPr>
                <w:b w:val="0"/>
                <w:bCs w:val="0"/>
                <w:sz w:val="18"/>
                <w:szCs w:val="18"/>
              </w:rPr>
            </w:pPr>
            <w:r w:rsidRPr="00ED7789">
              <w:rPr>
                <w:b w:val="0"/>
                <w:bCs w:val="0"/>
                <w:sz w:val="18"/>
                <w:szCs w:val="18"/>
              </w:rPr>
              <w:t>Malta</w:t>
            </w:r>
          </w:p>
        </w:tc>
        <w:tc>
          <w:tcPr>
            <w:tcW w:w="1436" w:type="dxa"/>
            <w:noWrap/>
            <w:vAlign w:val="center"/>
            <w:hideMark/>
          </w:tcPr>
          <w:p w14:paraId="53896CFA"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MT</w:t>
            </w:r>
          </w:p>
        </w:tc>
      </w:tr>
      <w:tr w:rsidR="00ED7789" w:rsidRPr="00ED7789" w14:paraId="4641CE3D"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13ACE40B" w14:textId="77777777" w:rsidR="00ED7789" w:rsidRPr="00ED7789" w:rsidRDefault="00ED7789" w:rsidP="00ED7789">
            <w:pPr>
              <w:spacing w:after="200" w:line="240" w:lineRule="auto"/>
              <w:rPr>
                <w:b w:val="0"/>
                <w:bCs w:val="0"/>
                <w:sz w:val="18"/>
                <w:szCs w:val="18"/>
              </w:rPr>
            </w:pPr>
            <w:r w:rsidRPr="00ED7789">
              <w:rPr>
                <w:b w:val="0"/>
                <w:bCs w:val="0"/>
                <w:sz w:val="18"/>
                <w:szCs w:val="18"/>
              </w:rPr>
              <w:t>Netherlands</w:t>
            </w:r>
          </w:p>
        </w:tc>
        <w:tc>
          <w:tcPr>
            <w:tcW w:w="1436" w:type="dxa"/>
            <w:noWrap/>
            <w:vAlign w:val="center"/>
            <w:hideMark/>
          </w:tcPr>
          <w:p w14:paraId="6AB53F14"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NL</w:t>
            </w:r>
          </w:p>
        </w:tc>
      </w:tr>
      <w:tr w:rsidR="00ED7789" w:rsidRPr="00ED7789" w14:paraId="7CCFD132"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6591CA2E" w14:textId="77777777" w:rsidR="00ED7789" w:rsidRPr="00ED7789" w:rsidRDefault="00ED7789" w:rsidP="00ED7789">
            <w:pPr>
              <w:spacing w:after="200" w:line="240" w:lineRule="auto"/>
              <w:rPr>
                <w:b w:val="0"/>
                <w:bCs w:val="0"/>
                <w:sz w:val="18"/>
                <w:szCs w:val="18"/>
              </w:rPr>
            </w:pPr>
            <w:r w:rsidRPr="00ED7789">
              <w:rPr>
                <w:b w:val="0"/>
                <w:bCs w:val="0"/>
                <w:sz w:val="18"/>
                <w:szCs w:val="18"/>
              </w:rPr>
              <w:t>Norway</w:t>
            </w:r>
          </w:p>
        </w:tc>
        <w:tc>
          <w:tcPr>
            <w:tcW w:w="1436" w:type="dxa"/>
            <w:noWrap/>
            <w:vAlign w:val="center"/>
            <w:hideMark/>
          </w:tcPr>
          <w:p w14:paraId="2506469E"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NO</w:t>
            </w:r>
          </w:p>
        </w:tc>
      </w:tr>
      <w:tr w:rsidR="00ED7789" w:rsidRPr="00ED7789" w14:paraId="08BBDC23"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4B99550A" w14:textId="77777777" w:rsidR="00ED7789" w:rsidRPr="00ED7789" w:rsidRDefault="00ED7789" w:rsidP="00ED7789">
            <w:pPr>
              <w:spacing w:after="200" w:line="240" w:lineRule="auto"/>
              <w:rPr>
                <w:b w:val="0"/>
                <w:bCs w:val="0"/>
                <w:sz w:val="18"/>
                <w:szCs w:val="18"/>
              </w:rPr>
            </w:pPr>
            <w:r w:rsidRPr="00ED7789">
              <w:rPr>
                <w:b w:val="0"/>
                <w:bCs w:val="0"/>
                <w:sz w:val="18"/>
                <w:szCs w:val="18"/>
              </w:rPr>
              <w:t>Poland</w:t>
            </w:r>
          </w:p>
        </w:tc>
        <w:tc>
          <w:tcPr>
            <w:tcW w:w="1436" w:type="dxa"/>
            <w:noWrap/>
            <w:vAlign w:val="center"/>
            <w:hideMark/>
          </w:tcPr>
          <w:p w14:paraId="54602D6F"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PL</w:t>
            </w:r>
          </w:p>
        </w:tc>
      </w:tr>
      <w:tr w:rsidR="00ED7789" w:rsidRPr="00ED7789" w14:paraId="1CB85848"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29F8D1E7" w14:textId="77777777" w:rsidR="00ED7789" w:rsidRPr="00ED7789" w:rsidRDefault="00ED7789" w:rsidP="00ED7789">
            <w:pPr>
              <w:spacing w:after="200" w:line="240" w:lineRule="auto"/>
              <w:rPr>
                <w:b w:val="0"/>
                <w:bCs w:val="0"/>
                <w:sz w:val="18"/>
                <w:szCs w:val="18"/>
              </w:rPr>
            </w:pPr>
            <w:r w:rsidRPr="00ED7789">
              <w:rPr>
                <w:b w:val="0"/>
                <w:bCs w:val="0"/>
                <w:sz w:val="18"/>
                <w:szCs w:val="18"/>
              </w:rPr>
              <w:t>Portugal</w:t>
            </w:r>
          </w:p>
        </w:tc>
        <w:tc>
          <w:tcPr>
            <w:tcW w:w="1436" w:type="dxa"/>
            <w:noWrap/>
            <w:vAlign w:val="center"/>
            <w:hideMark/>
          </w:tcPr>
          <w:p w14:paraId="499964AF"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PT</w:t>
            </w:r>
          </w:p>
        </w:tc>
      </w:tr>
      <w:tr w:rsidR="00ED7789" w:rsidRPr="00ED7789" w14:paraId="10B8C7B7"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671F794D" w14:textId="77777777" w:rsidR="00ED7789" w:rsidRPr="00ED7789" w:rsidRDefault="00ED7789" w:rsidP="00ED7789">
            <w:pPr>
              <w:spacing w:after="200" w:line="240" w:lineRule="auto"/>
              <w:rPr>
                <w:b w:val="0"/>
                <w:bCs w:val="0"/>
                <w:sz w:val="18"/>
                <w:szCs w:val="18"/>
              </w:rPr>
            </w:pPr>
            <w:r w:rsidRPr="00ED7789">
              <w:rPr>
                <w:b w:val="0"/>
                <w:bCs w:val="0"/>
                <w:sz w:val="18"/>
                <w:szCs w:val="18"/>
              </w:rPr>
              <w:t>Romania</w:t>
            </w:r>
          </w:p>
        </w:tc>
        <w:tc>
          <w:tcPr>
            <w:tcW w:w="1436" w:type="dxa"/>
            <w:noWrap/>
            <w:vAlign w:val="center"/>
            <w:hideMark/>
          </w:tcPr>
          <w:p w14:paraId="3D7D7330"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RO</w:t>
            </w:r>
          </w:p>
        </w:tc>
      </w:tr>
      <w:tr w:rsidR="00ED7789" w:rsidRPr="00ED7789" w14:paraId="618DA265"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1BD271B4" w14:textId="77777777" w:rsidR="00ED7789" w:rsidRPr="00ED7789" w:rsidRDefault="00ED7789" w:rsidP="00ED7789">
            <w:pPr>
              <w:spacing w:after="200" w:line="240" w:lineRule="auto"/>
              <w:rPr>
                <w:b w:val="0"/>
                <w:bCs w:val="0"/>
                <w:sz w:val="18"/>
                <w:szCs w:val="18"/>
              </w:rPr>
            </w:pPr>
            <w:r w:rsidRPr="00ED7789">
              <w:rPr>
                <w:b w:val="0"/>
                <w:bCs w:val="0"/>
                <w:sz w:val="18"/>
                <w:szCs w:val="18"/>
              </w:rPr>
              <w:t>Slovakia</w:t>
            </w:r>
          </w:p>
        </w:tc>
        <w:tc>
          <w:tcPr>
            <w:tcW w:w="1436" w:type="dxa"/>
            <w:noWrap/>
            <w:vAlign w:val="center"/>
            <w:hideMark/>
          </w:tcPr>
          <w:p w14:paraId="7360BF09"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SK</w:t>
            </w:r>
          </w:p>
        </w:tc>
      </w:tr>
      <w:tr w:rsidR="00ED7789" w:rsidRPr="00ED7789" w14:paraId="6F74D54A"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119BECB6" w14:textId="77777777" w:rsidR="00ED7789" w:rsidRPr="00ED7789" w:rsidRDefault="00ED7789" w:rsidP="00ED7789">
            <w:pPr>
              <w:spacing w:after="200" w:line="240" w:lineRule="auto"/>
              <w:rPr>
                <w:b w:val="0"/>
                <w:bCs w:val="0"/>
                <w:sz w:val="18"/>
                <w:szCs w:val="18"/>
              </w:rPr>
            </w:pPr>
            <w:r w:rsidRPr="00ED7789">
              <w:rPr>
                <w:b w:val="0"/>
                <w:bCs w:val="0"/>
                <w:sz w:val="18"/>
                <w:szCs w:val="18"/>
              </w:rPr>
              <w:t>Slovenia</w:t>
            </w:r>
          </w:p>
        </w:tc>
        <w:tc>
          <w:tcPr>
            <w:tcW w:w="1436" w:type="dxa"/>
            <w:noWrap/>
            <w:vAlign w:val="center"/>
            <w:hideMark/>
          </w:tcPr>
          <w:p w14:paraId="25D4CACD"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SI</w:t>
            </w:r>
          </w:p>
        </w:tc>
      </w:tr>
      <w:tr w:rsidR="00ED7789" w:rsidRPr="00ED7789" w14:paraId="2ADACD4B"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70276846" w14:textId="77777777" w:rsidR="00ED7789" w:rsidRPr="00ED7789" w:rsidRDefault="00ED7789" w:rsidP="00ED7789">
            <w:pPr>
              <w:spacing w:after="200" w:line="240" w:lineRule="auto"/>
              <w:rPr>
                <w:b w:val="0"/>
                <w:bCs w:val="0"/>
                <w:sz w:val="18"/>
                <w:szCs w:val="18"/>
              </w:rPr>
            </w:pPr>
            <w:r w:rsidRPr="00ED7789">
              <w:rPr>
                <w:b w:val="0"/>
                <w:bCs w:val="0"/>
                <w:sz w:val="18"/>
                <w:szCs w:val="18"/>
              </w:rPr>
              <w:lastRenderedPageBreak/>
              <w:t>Spain</w:t>
            </w:r>
          </w:p>
        </w:tc>
        <w:tc>
          <w:tcPr>
            <w:tcW w:w="1436" w:type="dxa"/>
            <w:noWrap/>
            <w:vAlign w:val="center"/>
            <w:hideMark/>
          </w:tcPr>
          <w:p w14:paraId="32D830F4"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ES</w:t>
            </w:r>
          </w:p>
        </w:tc>
      </w:tr>
      <w:tr w:rsidR="00ED7789" w:rsidRPr="00ED7789" w14:paraId="3A0D7451"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2702891E" w14:textId="77777777" w:rsidR="00ED7789" w:rsidRPr="00ED7789" w:rsidRDefault="00ED7789" w:rsidP="00ED7789">
            <w:pPr>
              <w:spacing w:after="200" w:line="240" w:lineRule="auto"/>
              <w:rPr>
                <w:b w:val="0"/>
                <w:bCs w:val="0"/>
                <w:sz w:val="18"/>
                <w:szCs w:val="18"/>
              </w:rPr>
            </w:pPr>
            <w:r w:rsidRPr="00ED7789">
              <w:rPr>
                <w:b w:val="0"/>
                <w:bCs w:val="0"/>
                <w:sz w:val="18"/>
                <w:szCs w:val="18"/>
              </w:rPr>
              <w:t>Sweden</w:t>
            </w:r>
          </w:p>
        </w:tc>
        <w:tc>
          <w:tcPr>
            <w:tcW w:w="1436" w:type="dxa"/>
            <w:noWrap/>
            <w:vAlign w:val="center"/>
            <w:hideMark/>
          </w:tcPr>
          <w:p w14:paraId="275319B1"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SE</w:t>
            </w:r>
          </w:p>
        </w:tc>
      </w:tr>
      <w:tr w:rsidR="00ED7789" w:rsidRPr="00ED7789" w14:paraId="14593313" w14:textId="77777777" w:rsidTr="00ED7789">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3134192C" w14:textId="77777777" w:rsidR="00ED7789" w:rsidRPr="00ED7789" w:rsidRDefault="00ED7789" w:rsidP="00ED7789">
            <w:pPr>
              <w:spacing w:after="200" w:line="240" w:lineRule="auto"/>
              <w:rPr>
                <w:b w:val="0"/>
                <w:bCs w:val="0"/>
                <w:sz w:val="18"/>
                <w:szCs w:val="18"/>
              </w:rPr>
            </w:pPr>
            <w:r w:rsidRPr="00ED7789">
              <w:rPr>
                <w:b w:val="0"/>
                <w:bCs w:val="0"/>
                <w:sz w:val="18"/>
                <w:szCs w:val="18"/>
              </w:rPr>
              <w:t>Switzerland</w:t>
            </w:r>
          </w:p>
        </w:tc>
        <w:tc>
          <w:tcPr>
            <w:tcW w:w="1436" w:type="dxa"/>
            <w:noWrap/>
            <w:vAlign w:val="center"/>
            <w:hideMark/>
          </w:tcPr>
          <w:p w14:paraId="36B68D58" w14:textId="77777777" w:rsidR="00ED7789" w:rsidRPr="00ED7789" w:rsidRDefault="00ED7789" w:rsidP="00ED7789">
            <w:pPr>
              <w:spacing w:after="20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D7789">
              <w:rPr>
                <w:sz w:val="18"/>
                <w:szCs w:val="18"/>
              </w:rPr>
              <w:t>CH</w:t>
            </w:r>
          </w:p>
        </w:tc>
      </w:tr>
      <w:tr w:rsidR="00ED7789" w:rsidRPr="00ED7789" w14:paraId="08207711" w14:textId="77777777" w:rsidTr="00ED7789">
        <w:trPr>
          <w:trHeight w:hRule="exact" w:val="266"/>
        </w:trPr>
        <w:tc>
          <w:tcPr>
            <w:cnfStyle w:val="001000000000" w:firstRow="0" w:lastRow="0" w:firstColumn="1" w:lastColumn="0" w:oddVBand="0" w:evenVBand="0" w:oddHBand="0" w:evenHBand="0" w:firstRowFirstColumn="0" w:firstRowLastColumn="0" w:lastRowFirstColumn="0" w:lastRowLastColumn="0"/>
            <w:tcW w:w="2313" w:type="dxa"/>
            <w:noWrap/>
            <w:vAlign w:val="center"/>
            <w:hideMark/>
          </w:tcPr>
          <w:p w14:paraId="3D092C08" w14:textId="77777777" w:rsidR="00ED7789" w:rsidRPr="00ED7789" w:rsidRDefault="00ED7789" w:rsidP="00ED7789">
            <w:pPr>
              <w:spacing w:after="200" w:line="240" w:lineRule="auto"/>
              <w:rPr>
                <w:b w:val="0"/>
                <w:bCs w:val="0"/>
                <w:sz w:val="18"/>
                <w:szCs w:val="18"/>
              </w:rPr>
            </w:pPr>
            <w:r w:rsidRPr="00ED7789">
              <w:rPr>
                <w:b w:val="0"/>
                <w:bCs w:val="0"/>
                <w:sz w:val="18"/>
                <w:szCs w:val="18"/>
              </w:rPr>
              <w:t>United Kingdom</w:t>
            </w:r>
          </w:p>
        </w:tc>
        <w:tc>
          <w:tcPr>
            <w:tcW w:w="1436" w:type="dxa"/>
            <w:noWrap/>
            <w:vAlign w:val="center"/>
            <w:hideMark/>
          </w:tcPr>
          <w:p w14:paraId="23EAF75D" w14:textId="77777777" w:rsidR="00ED7789" w:rsidRPr="00ED7789" w:rsidRDefault="00ED7789" w:rsidP="00ED7789">
            <w:pPr>
              <w:spacing w:after="20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D7789">
              <w:rPr>
                <w:sz w:val="18"/>
                <w:szCs w:val="18"/>
              </w:rPr>
              <w:t>GB</w:t>
            </w:r>
          </w:p>
        </w:tc>
      </w:tr>
    </w:tbl>
    <w:p w14:paraId="2C5DFEF7" w14:textId="77777777" w:rsidR="001316EE" w:rsidRPr="009A2B89" w:rsidRDefault="001316EE" w:rsidP="002C7BF1">
      <w:pPr>
        <w:spacing w:after="200" w:line="240" w:lineRule="auto"/>
      </w:pPr>
    </w:p>
    <w:sectPr w:rsidR="001316EE" w:rsidRPr="009A2B89" w:rsidSect="00477D77">
      <w:headerReference w:type="default" r:id="rId16"/>
      <w:footerReference w:type="default" r:id="rId17"/>
      <w:headerReference w:type="first" r:id="rId18"/>
      <w:footerReference w:type="first" r:id="rId19"/>
      <w:pgSz w:w="11906" w:h="16838" w:code="9"/>
      <w:pgMar w:top="734" w:right="1440"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41CA" w14:textId="77777777" w:rsidR="00970235" w:rsidRDefault="00970235" w:rsidP="00CA3E45">
      <w:pPr>
        <w:spacing w:after="0" w:line="240" w:lineRule="auto"/>
      </w:pPr>
      <w:r>
        <w:separator/>
      </w:r>
    </w:p>
  </w:endnote>
  <w:endnote w:type="continuationSeparator" w:id="0">
    <w:p w14:paraId="7F558939" w14:textId="77777777" w:rsidR="00970235" w:rsidRDefault="00970235" w:rsidP="00CA3E45">
      <w:pPr>
        <w:spacing w:after="0" w:line="240" w:lineRule="auto"/>
      </w:pPr>
      <w:r>
        <w:continuationSeparator/>
      </w:r>
    </w:p>
  </w:endnote>
  <w:endnote w:type="continuationNotice" w:id="1">
    <w:p w14:paraId="7D5EDD48" w14:textId="77777777" w:rsidR="00970235" w:rsidRDefault="00970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421" w14:textId="77777777" w:rsidR="006C33A7" w:rsidRDefault="006C33A7">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165C" w14:textId="77777777" w:rsidR="006C33A7" w:rsidRDefault="006C33A7">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3DC93" w14:textId="77777777" w:rsidR="00970235" w:rsidRDefault="00970235" w:rsidP="00CA3E45">
      <w:pPr>
        <w:spacing w:after="0" w:line="240" w:lineRule="auto"/>
      </w:pPr>
      <w:r>
        <w:separator/>
      </w:r>
    </w:p>
  </w:footnote>
  <w:footnote w:type="continuationSeparator" w:id="0">
    <w:p w14:paraId="0E0BDBF7" w14:textId="77777777" w:rsidR="00970235" w:rsidRDefault="00970235" w:rsidP="00CA3E45">
      <w:pPr>
        <w:spacing w:after="0" w:line="240" w:lineRule="auto"/>
      </w:pPr>
      <w:r>
        <w:continuationSeparator/>
      </w:r>
    </w:p>
  </w:footnote>
  <w:footnote w:type="continuationNotice" w:id="1">
    <w:p w14:paraId="087A85E1" w14:textId="77777777" w:rsidR="00970235" w:rsidRDefault="00970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4619" w14:textId="77777777" w:rsidR="006C33A7" w:rsidRPr="00D64AE9" w:rsidRDefault="006C33A7">
    <w:pPr>
      <w:pStyle w:val="Header"/>
      <w:rPr>
        <w:sz w:val="24"/>
        <w:szCs w:val="24"/>
      </w:rPr>
    </w:pPr>
    <w:r>
      <w:rPr>
        <w:noProof/>
      </w:rPr>
      <w:drawing>
        <wp:anchor distT="0" distB="0" distL="114300" distR="114300" simplePos="0" relativeHeight="251660288"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73AB" w14:textId="77777777" w:rsidR="006C33A7" w:rsidRDefault="006C33A7">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670216"/>
    <w:multiLevelType w:val="hybridMultilevel"/>
    <w:tmpl w:val="5666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D6273"/>
    <w:multiLevelType w:val="hybridMultilevel"/>
    <w:tmpl w:val="64600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7"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51AFF"/>
    <w:multiLevelType w:val="hybridMultilevel"/>
    <w:tmpl w:val="B69641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11" w15:restartNumberingAfterBreak="0">
    <w:nsid w:val="4ABA0328"/>
    <w:multiLevelType w:val="hybridMultilevel"/>
    <w:tmpl w:val="5A609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16D5E"/>
    <w:multiLevelType w:val="hybridMultilevel"/>
    <w:tmpl w:val="1A12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36371"/>
    <w:multiLevelType w:val="hybridMultilevel"/>
    <w:tmpl w:val="5B4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E6171"/>
    <w:multiLevelType w:val="hybridMultilevel"/>
    <w:tmpl w:val="01A0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705135"/>
    <w:multiLevelType w:val="hybridMultilevel"/>
    <w:tmpl w:val="4672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55A4D"/>
    <w:multiLevelType w:val="hybridMultilevel"/>
    <w:tmpl w:val="240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3CE2"/>
    <w:multiLevelType w:val="hybridMultilevel"/>
    <w:tmpl w:val="28D6F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8"/>
  </w:num>
  <w:num w:numId="6">
    <w:abstractNumId w:val="15"/>
  </w:num>
  <w:num w:numId="7">
    <w:abstractNumId w:val="6"/>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13"/>
  </w:num>
  <w:num w:numId="13">
    <w:abstractNumId w:val="18"/>
  </w:num>
  <w:num w:numId="14">
    <w:abstractNumId w:val="11"/>
  </w:num>
  <w:num w:numId="15">
    <w:abstractNumId w:val="5"/>
  </w:num>
  <w:num w:numId="16">
    <w:abstractNumId w:val="16"/>
  </w:num>
  <w:num w:numId="17">
    <w:abstractNumId w:val="17"/>
  </w:num>
  <w:num w:numId="18">
    <w:abstractNumId w:val="14"/>
  </w:num>
  <w:num w:numId="1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652D"/>
    <w:rsid w:val="000119BB"/>
    <w:rsid w:val="000134C0"/>
    <w:rsid w:val="00016213"/>
    <w:rsid w:val="00045302"/>
    <w:rsid w:val="000472F3"/>
    <w:rsid w:val="00051D39"/>
    <w:rsid w:val="00053C4A"/>
    <w:rsid w:val="000724A4"/>
    <w:rsid w:val="00075B5F"/>
    <w:rsid w:val="00077E96"/>
    <w:rsid w:val="000833E6"/>
    <w:rsid w:val="00086D52"/>
    <w:rsid w:val="00093ADE"/>
    <w:rsid w:val="000A1C8F"/>
    <w:rsid w:val="000A3E88"/>
    <w:rsid w:val="000B6B65"/>
    <w:rsid w:val="000C3A43"/>
    <w:rsid w:val="000C413E"/>
    <w:rsid w:val="000E074B"/>
    <w:rsid w:val="00102A43"/>
    <w:rsid w:val="00104166"/>
    <w:rsid w:val="00113AA7"/>
    <w:rsid w:val="001316EE"/>
    <w:rsid w:val="00145240"/>
    <w:rsid w:val="001507D5"/>
    <w:rsid w:val="0016631E"/>
    <w:rsid w:val="0016679C"/>
    <w:rsid w:val="00166DBD"/>
    <w:rsid w:val="00172E0C"/>
    <w:rsid w:val="001735E2"/>
    <w:rsid w:val="001756CA"/>
    <w:rsid w:val="001870E0"/>
    <w:rsid w:val="00191551"/>
    <w:rsid w:val="00191C63"/>
    <w:rsid w:val="0019335D"/>
    <w:rsid w:val="001A0FA6"/>
    <w:rsid w:val="001A5D0E"/>
    <w:rsid w:val="001B2504"/>
    <w:rsid w:val="001B3892"/>
    <w:rsid w:val="001C2450"/>
    <w:rsid w:val="001D4765"/>
    <w:rsid w:val="001D7A96"/>
    <w:rsid w:val="001E19E0"/>
    <w:rsid w:val="001E5239"/>
    <w:rsid w:val="001E7D3E"/>
    <w:rsid w:val="001F00B2"/>
    <w:rsid w:val="001F11E9"/>
    <w:rsid w:val="001F318B"/>
    <w:rsid w:val="002005E7"/>
    <w:rsid w:val="0020325C"/>
    <w:rsid w:val="00214100"/>
    <w:rsid w:val="00226855"/>
    <w:rsid w:val="00235013"/>
    <w:rsid w:val="00235A28"/>
    <w:rsid w:val="00250DF2"/>
    <w:rsid w:val="00265104"/>
    <w:rsid w:val="00275136"/>
    <w:rsid w:val="0029660D"/>
    <w:rsid w:val="002970B5"/>
    <w:rsid w:val="002A4849"/>
    <w:rsid w:val="002B1896"/>
    <w:rsid w:val="002B43B4"/>
    <w:rsid w:val="002C2755"/>
    <w:rsid w:val="002C4F12"/>
    <w:rsid w:val="002C7BF1"/>
    <w:rsid w:val="002D0234"/>
    <w:rsid w:val="002D36FF"/>
    <w:rsid w:val="002E1B35"/>
    <w:rsid w:val="002E5543"/>
    <w:rsid w:val="00301B2B"/>
    <w:rsid w:val="00310402"/>
    <w:rsid w:val="00316CB6"/>
    <w:rsid w:val="0032373B"/>
    <w:rsid w:val="00331675"/>
    <w:rsid w:val="00331D8C"/>
    <w:rsid w:val="003338DE"/>
    <w:rsid w:val="00337680"/>
    <w:rsid w:val="00341313"/>
    <w:rsid w:val="00347F2B"/>
    <w:rsid w:val="003553D8"/>
    <w:rsid w:val="00360671"/>
    <w:rsid w:val="0037398A"/>
    <w:rsid w:val="00373D7D"/>
    <w:rsid w:val="00376C5B"/>
    <w:rsid w:val="003817F0"/>
    <w:rsid w:val="00383131"/>
    <w:rsid w:val="00384CE1"/>
    <w:rsid w:val="00393FA4"/>
    <w:rsid w:val="00396F9E"/>
    <w:rsid w:val="003A15EE"/>
    <w:rsid w:val="003A7D69"/>
    <w:rsid w:val="003B0369"/>
    <w:rsid w:val="003B0475"/>
    <w:rsid w:val="003B2048"/>
    <w:rsid w:val="003C033C"/>
    <w:rsid w:val="003C0EAE"/>
    <w:rsid w:val="003D3842"/>
    <w:rsid w:val="003E391A"/>
    <w:rsid w:val="003F4C4B"/>
    <w:rsid w:val="004052BC"/>
    <w:rsid w:val="00405D1C"/>
    <w:rsid w:val="0041148B"/>
    <w:rsid w:val="004154BA"/>
    <w:rsid w:val="0041634E"/>
    <w:rsid w:val="00417FB9"/>
    <w:rsid w:val="00423A39"/>
    <w:rsid w:val="00432730"/>
    <w:rsid w:val="004335DE"/>
    <w:rsid w:val="00442D56"/>
    <w:rsid w:val="004437AD"/>
    <w:rsid w:val="00445E27"/>
    <w:rsid w:val="00457956"/>
    <w:rsid w:val="00466B8B"/>
    <w:rsid w:val="00472DAD"/>
    <w:rsid w:val="00474FA1"/>
    <w:rsid w:val="00477D77"/>
    <w:rsid w:val="00497A51"/>
    <w:rsid w:val="004A0DCC"/>
    <w:rsid w:val="004A6E0B"/>
    <w:rsid w:val="004B3D81"/>
    <w:rsid w:val="004D3C2D"/>
    <w:rsid w:val="004E0E16"/>
    <w:rsid w:val="004F32A9"/>
    <w:rsid w:val="004F43C5"/>
    <w:rsid w:val="004F5685"/>
    <w:rsid w:val="004F7BEE"/>
    <w:rsid w:val="005013DA"/>
    <w:rsid w:val="00502677"/>
    <w:rsid w:val="0050358A"/>
    <w:rsid w:val="005203CB"/>
    <w:rsid w:val="0052329C"/>
    <w:rsid w:val="00524442"/>
    <w:rsid w:val="00541475"/>
    <w:rsid w:val="00542E89"/>
    <w:rsid w:val="005572BA"/>
    <w:rsid w:val="005621B2"/>
    <w:rsid w:val="00572068"/>
    <w:rsid w:val="005730DE"/>
    <w:rsid w:val="00575F86"/>
    <w:rsid w:val="00577271"/>
    <w:rsid w:val="00583B19"/>
    <w:rsid w:val="005A1478"/>
    <w:rsid w:val="005A245F"/>
    <w:rsid w:val="005A59DD"/>
    <w:rsid w:val="005C39DC"/>
    <w:rsid w:val="005C66E7"/>
    <w:rsid w:val="005D0BD4"/>
    <w:rsid w:val="005D5CC8"/>
    <w:rsid w:val="005E46B6"/>
    <w:rsid w:val="005F4CAF"/>
    <w:rsid w:val="005F6A6B"/>
    <w:rsid w:val="005F7EE7"/>
    <w:rsid w:val="00604881"/>
    <w:rsid w:val="00605199"/>
    <w:rsid w:val="00616D22"/>
    <w:rsid w:val="006179F3"/>
    <w:rsid w:val="00621C4A"/>
    <w:rsid w:val="006263CC"/>
    <w:rsid w:val="0062719C"/>
    <w:rsid w:val="0063040E"/>
    <w:rsid w:val="006307E9"/>
    <w:rsid w:val="00642CD5"/>
    <w:rsid w:val="00643904"/>
    <w:rsid w:val="00645B2B"/>
    <w:rsid w:val="00656CB6"/>
    <w:rsid w:val="0066673F"/>
    <w:rsid w:val="00671BE8"/>
    <w:rsid w:val="00671EB9"/>
    <w:rsid w:val="006757AB"/>
    <w:rsid w:val="00683F1E"/>
    <w:rsid w:val="006A2507"/>
    <w:rsid w:val="006A3BD8"/>
    <w:rsid w:val="006A42E6"/>
    <w:rsid w:val="006A473D"/>
    <w:rsid w:val="006A5EE4"/>
    <w:rsid w:val="006B16E0"/>
    <w:rsid w:val="006B3490"/>
    <w:rsid w:val="006B4816"/>
    <w:rsid w:val="006C1F64"/>
    <w:rsid w:val="006C33A7"/>
    <w:rsid w:val="006C4C05"/>
    <w:rsid w:val="006E4823"/>
    <w:rsid w:val="006E59B0"/>
    <w:rsid w:val="006F3438"/>
    <w:rsid w:val="00701829"/>
    <w:rsid w:val="00704273"/>
    <w:rsid w:val="00714651"/>
    <w:rsid w:val="0071642F"/>
    <w:rsid w:val="0075142F"/>
    <w:rsid w:val="00755C2A"/>
    <w:rsid w:val="00755EF2"/>
    <w:rsid w:val="00756F7A"/>
    <w:rsid w:val="00757DA5"/>
    <w:rsid w:val="0076614E"/>
    <w:rsid w:val="00766461"/>
    <w:rsid w:val="00786C17"/>
    <w:rsid w:val="007934F7"/>
    <w:rsid w:val="00796887"/>
    <w:rsid w:val="007A0FEB"/>
    <w:rsid w:val="007A3948"/>
    <w:rsid w:val="007A7D64"/>
    <w:rsid w:val="007A7E49"/>
    <w:rsid w:val="007B1844"/>
    <w:rsid w:val="007B3FF6"/>
    <w:rsid w:val="007C3AD8"/>
    <w:rsid w:val="007C4F4B"/>
    <w:rsid w:val="007C517D"/>
    <w:rsid w:val="007D1041"/>
    <w:rsid w:val="007E332A"/>
    <w:rsid w:val="007F072B"/>
    <w:rsid w:val="0082210A"/>
    <w:rsid w:val="00822EAE"/>
    <w:rsid w:val="00824D47"/>
    <w:rsid w:val="00830E81"/>
    <w:rsid w:val="0083584B"/>
    <w:rsid w:val="00841F3E"/>
    <w:rsid w:val="00843982"/>
    <w:rsid w:val="0086399E"/>
    <w:rsid w:val="008666AA"/>
    <w:rsid w:val="00880C32"/>
    <w:rsid w:val="00887649"/>
    <w:rsid w:val="0089529D"/>
    <w:rsid w:val="00897DF2"/>
    <w:rsid w:val="008B1BB6"/>
    <w:rsid w:val="008B26D6"/>
    <w:rsid w:val="008C08B7"/>
    <w:rsid w:val="008E6F35"/>
    <w:rsid w:val="008F27E6"/>
    <w:rsid w:val="009061E6"/>
    <w:rsid w:val="00920D05"/>
    <w:rsid w:val="00924FAA"/>
    <w:rsid w:val="00930232"/>
    <w:rsid w:val="00933E9A"/>
    <w:rsid w:val="00934CE5"/>
    <w:rsid w:val="00950783"/>
    <w:rsid w:val="00955083"/>
    <w:rsid w:val="00961B8E"/>
    <w:rsid w:val="00966315"/>
    <w:rsid w:val="00967FAE"/>
    <w:rsid w:val="00970235"/>
    <w:rsid w:val="00972D3C"/>
    <w:rsid w:val="00974427"/>
    <w:rsid w:val="00974B08"/>
    <w:rsid w:val="0098207B"/>
    <w:rsid w:val="00984C62"/>
    <w:rsid w:val="009929F7"/>
    <w:rsid w:val="009931F9"/>
    <w:rsid w:val="00995CA7"/>
    <w:rsid w:val="009A2B89"/>
    <w:rsid w:val="009B0374"/>
    <w:rsid w:val="009B6295"/>
    <w:rsid w:val="009C4B2B"/>
    <w:rsid w:val="009C6131"/>
    <w:rsid w:val="009D213B"/>
    <w:rsid w:val="009D67C9"/>
    <w:rsid w:val="009D7A1A"/>
    <w:rsid w:val="009E49BD"/>
    <w:rsid w:val="009E5DF4"/>
    <w:rsid w:val="009E7832"/>
    <w:rsid w:val="009E7937"/>
    <w:rsid w:val="009F5EB9"/>
    <w:rsid w:val="00A002D2"/>
    <w:rsid w:val="00A22F6C"/>
    <w:rsid w:val="00A26D09"/>
    <w:rsid w:val="00A30234"/>
    <w:rsid w:val="00A32BEA"/>
    <w:rsid w:val="00A34710"/>
    <w:rsid w:val="00A412A1"/>
    <w:rsid w:val="00A61FC9"/>
    <w:rsid w:val="00A73EAD"/>
    <w:rsid w:val="00A86FB4"/>
    <w:rsid w:val="00A97A0E"/>
    <w:rsid w:val="00AA5651"/>
    <w:rsid w:val="00AA5E3B"/>
    <w:rsid w:val="00AB45FF"/>
    <w:rsid w:val="00AD24D2"/>
    <w:rsid w:val="00AD2C59"/>
    <w:rsid w:val="00AD5D71"/>
    <w:rsid w:val="00AE053E"/>
    <w:rsid w:val="00AE1171"/>
    <w:rsid w:val="00AE18F5"/>
    <w:rsid w:val="00AE7DDB"/>
    <w:rsid w:val="00B1519E"/>
    <w:rsid w:val="00B255BC"/>
    <w:rsid w:val="00B31E51"/>
    <w:rsid w:val="00B37A40"/>
    <w:rsid w:val="00B45707"/>
    <w:rsid w:val="00B45A29"/>
    <w:rsid w:val="00B47C74"/>
    <w:rsid w:val="00B55F3B"/>
    <w:rsid w:val="00B6288C"/>
    <w:rsid w:val="00B64D92"/>
    <w:rsid w:val="00B70121"/>
    <w:rsid w:val="00B77103"/>
    <w:rsid w:val="00B8396A"/>
    <w:rsid w:val="00B96ADF"/>
    <w:rsid w:val="00BA73C5"/>
    <w:rsid w:val="00BB158A"/>
    <w:rsid w:val="00BC08DD"/>
    <w:rsid w:val="00BC266F"/>
    <w:rsid w:val="00BC36BD"/>
    <w:rsid w:val="00BC4492"/>
    <w:rsid w:val="00BC7E20"/>
    <w:rsid w:val="00BD13F4"/>
    <w:rsid w:val="00BD416E"/>
    <w:rsid w:val="00BD740F"/>
    <w:rsid w:val="00BE03B7"/>
    <w:rsid w:val="00BE2B8D"/>
    <w:rsid w:val="00BE7924"/>
    <w:rsid w:val="00C004E0"/>
    <w:rsid w:val="00C0183F"/>
    <w:rsid w:val="00C042A4"/>
    <w:rsid w:val="00C109B5"/>
    <w:rsid w:val="00C13BD6"/>
    <w:rsid w:val="00C1625D"/>
    <w:rsid w:val="00C3191E"/>
    <w:rsid w:val="00C31BFE"/>
    <w:rsid w:val="00C41D88"/>
    <w:rsid w:val="00C41FCA"/>
    <w:rsid w:val="00C443DD"/>
    <w:rsid w:val="00C46303"/>
    <w:rsid w:val="00C471A2"/>
    <w:rsid w:val="00C5074E"/>
    <w:rsid w:val="00C65BA8"/>
    <w:rsid w:val="00C70C62"/>
    <w:rsid w:val="00C801EE"/>
    <w:rsid w:val="00C860BC"/>
    <w:rsid w:val="00C87F2D"/>
    <w:rsid w:val="00C9086D"/>
    <w:rsid w:val="00C92DA0"/>
    <w:rsid w:val="00CA16ED"/>
    <w:rsid w:val="00CA1E59"/>
    <w:rsid w:val="00CA3E45"/>
    <w:rsid w:val="00CA5B05"/>
    <w:rsid w:val="00CB2C4C"/>
    <w:rsid w:val="00CC4C98"/>
    <w:rsid w:val="00CD0F82"/>
    <w:rsid w:val="00CD335A"/>
    <w:rsid w:val="00CD6A20"/>
    <w:rsid w:val="00CE49AB"/>
    <w:rsid w:val="00CE4BD0"/>
    <w:rsid w:val="00CF106D"/>
    <w:rsid w:val="00CF79DE"/>
    <w:rsid w:val="00CF7F7F"/>
    <w:rsid w:val="00D0247D"/>
    <w:rsid w:val="00D035B1"/>
    <w:rsid w:val="00D03A05"/>
    <w:rsid w:val="00D05BFD"/>
    <w:rsid w:val="00D17A15"/>
    <w:rsid w:val="00D200EB"/>
    <w:rsid w:val="00D24374"/>
    <w:rsid w:val="00D45249"/>
    <w:rsid w:val="00D5297D"/>
    <w:rsid w:val="00D64AE9"/>
    <w:rsid w:val="00D667C3"/>
    <w:rsid w:val="00D70714"/>
    <w:rsid w:val="00D81AD4"/>
    <w:rsid w:val="00D82D36"/>
    <w:rsid w:val="00D8598C"/>
    <w:rsid w:val="00D86096"/>
    <w:rsid w:val="00D86652"/>
    <w:rsid w:val="00D96D0A"/>
    <w:rsid w:val="00DA48FF"/>
    <w:rsid w:val="00DA5B13"/>
    <w:rsid w:val="00DB16A9"/>
    <w:rsid w:val="00DB41D4"/>
    <w:rsid w:val="00DB530F"/>
    <w:rsid w:val="00DB5A5C"/>
    <w:rsid w:val="00DC1C60"/>
    <w:rsid w:val="00DD2111"/>
    <w:rsid w:val="00DD56DE"/>
    <w:rsid w:val="00DE1011"/>
    <w:rsid w:val="00DF1D81"/>
    <w:rsid w:val="00DF6DD2"/>
    <w:rsid w:val="00DF7980"/>
    <w:rsid w:val="00E05226"/>
    <w:rsid w:val="00E06D5E"/>
    <w:rsid w:val="00E107DD"/>
    <w:rsid w:val="00E15B1B"/>
    <w:rsid w:val="00E165D5"/>
    <w:rsid w:val="00E25F4D"/>
    <w:rsid w:val="00E305DD"/>
    <w:rsid w:val="00E312AF"/>
    <w:rsid w:val="00E56F4A"/>
    <w:rsid w:val="00E63265"/>
    <w:rsid w:val="00E75746"/>
    <w:rsid w:val="00E84B39"/>
    <w:rsid w:val="00E8509C"/>
    <w:rsid w:val="00E86580"/>
    <w:rsid w:val="00E91DDC"/>
    <w:rsid w:val="00E9339B"/>
    <w:rsid w:val="00E936DD"/>
    <w:rsid w:val="00E96DDC"/>
    <w:rsid w:val="00E975A5"/>
    <w:rsid w:val="00EA124C"/>
    <w:rsid w:val="00EA38FE"/>
    <w:rsid w:val="00EC39BF"/>
    <w:rsid w:val="00ED1575"/>
    <w:rsid w:val="00ED5880"/>
    <w:rsid w:val="00ED7789"/>
    <w:rsid w:val="00ED7FD2"/>
    <w:rsid w:val="00EF00C2"/>
    <w:rsid w:val="00EF05B1"/>
    <w:rsid w:val="00EF13D5"/>
    <w:rsid w:val="00F00BA8"/>
    <w:rsid w:val="00F015D4"/>
    <w:rsid w:val="00F06C8D"/>
    <w:rsid w:val="00F263A4"/>
    <w:rsid w:val="00F277E2"/>
    <w:rsid w:val="00F37579"/>
    <w:rsid w:val="00F41766"/>
    <w:rsid w:val="00F43FCB"/>
    <w:rsid w:val="00F44040"/>
    <w:rsid w:val="00F44E79"/>
    <w:rsid w:val="00F44FED"/>
    <w:rsid w:val="00F515AF"/>
    <w:rsid w:val="00F55DFF"/>
    <w:rsid w:val="00F5636C"/>
    <w:rsid w:val="00F56632"/>
    <w:rsid w:val="00F6530D"/>
    <w:rsid w:val="00F75A74"/>
    <w:rsid w:val="00F917DA"/>
    <w:rsid w:val="00F92492"/>
    <w:rsid w:val="00F92870"/>
    <w:rsid w:val="00FB0902"/>
    <w:rsid w:val="00FB344B"/>
    <w:rsid w:val="00FB4BBB"/>
    <w:rsid w:val="00FB5718"/>
    <w:rsid w:val="00FE2595"/>
    <w:rsid w:val="00FE3E87"/>
    <w:rsid w:val="00FF194E"/>
    <w:rsid w:val="00FF42E2"/>
    <w:rsid w:val="00FF5E8D"/>
    <w:rsid w:val="00FF69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3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basedOn w:val="Normal"/>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semiHidden/>
    <w:unhideWhenUsed/>
    <w:rsid w:val="00D05BFD"/>
    <w:pPr>
      <w:spacing w:line="240" w:lineRule="auto"/>
    </w:pPr>
    <w:rPr>
      <w:szCs w:val="20"/>
    </w:rPr>
  </w:style>
  <w:style w:type="character" w:customStyle="1" w:styleId="CommentTextChar">
    <w:name w:val="Comment Text Char"/>
    <w:basedOn w:val="DefaultParagraphFont"/>
    <w:link w:val="CommentText"/>
    <w:uiPriority w:val="99"/>
    <w:semiHidden/>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7"/>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8"/>
      </w:numPr>
      <w:tabs>
        <w:tab w:val="num" w:pos="360"/>
      </w:tabs>
      <w:autoSpaceDE w:val="0"/>
      <w:autoSpaceDN w:val="0"/>
      <w:adjustRightInd w:val="0"/>
      <w:spacing w:before="240" w:after="240" w:line="312" w:lineRule="auto"/>
      <w:ind w:left="0" w:firstLine="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9"/>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9"/>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8"/>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sChild>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hubspotusercontent10.net/hubfs/344164/NH%20Nov2021%20Release%20Notes/Authorisation_v.1.0.0.ya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hubspotusercontent10.net/hubfs/344164/NH%20Jan2022%20Release%20Notes/Call%20Detail%20Records%20API.ya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5" Type="http://schemas.openxmlformats.org/officeDocument/2006/relationships/numbering" Target="numbering.xml"/><Relationship Id="rId15" Type="http://schemas.openxmlformats.org/officeDocument/2006/relationships/hyperlink" Target="https://f.hubspotusercontent10.net/hubfs/344164/NH%20Jan2022%20Release%20Notes/NumberHostingServices_v3.11.xs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hubspotusercontent10.net/hubfs/344164/NH%20Jan2022%20Release%20Notes/nhm_cbe_v3.11.x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81AD4A98B57429763C64AFE11062F" ma:contentTypeVersion="4" ma:contentTypeDescription="Create a new document." ma:contentTypeScope="" ma:versionID="d177e1aaf458281fbe9249faf047f467">
  <xsd:schema xmlns:xsd="http://www.w3.org/2001/XMLSchema" xmlns:xs="http://www.w3.org/2001/XMLSchema" xmlns:p="http://schemas.microsoft.com/office/2006/metadata/properties" xmlns:ns2="1a4cf695-dc57-4154-ae00-ee89fcb8e3b1" targetNamespace="http://schemas.microsoft.com/office/2006/metadata/properties" ma:root="true" ma:fieldsID="25da95f63d836655918dc660d6dab5d5" ns2:_="">
    <xsd:import namespace="1a4cf695-dc57-4154-ae00-ee89fcb8e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f695-dc57-4154-ae00-ee89fcb8e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3.xml><?xml version="1.0" encoding="utf-8"?>
<ds:datastoreItem xmlns:ds="http://schemas.openxmlformats.org/officeDocument/2006/customXml" ds:itemID="{200B0C70-0514-4A75-9324-4929B95E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f695-dc57-4154-ae00-ee89fcb8e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D03F4-D282-4266-8D59-5D866219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4083</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dc:creator>
  <cp:keywords/>
  <dc:description/>
  <cp:lastModifiedBy>Choudhary, Yamini</cp:lastModifiedBy>
  <cp:revision>4</cp:revision>
  <dcterms:created xsi:type="dcterms:W3CDTF">2021-12-06T09:47:00Z</dcterms:created>
  <dcterms:modified xsi:type="dcterms:W3CDTF">2021-12-13T11:04:00Z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0x010100B2381AD4A98B57429763C64AFE11062F</vt:lpwstr>
  </property>
</Properties>
</file>