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14:paraId="6FC299D3" w14:textId="77777777" w:rsidTr="00D64AE9">
        <w:trPr>
          <w:trHeight w:val="2127"/>
        </w:trPr>
        <w:tc>
          <w:tcPr>
            <w:tcW w:w="8505" w:type="dxa"/>
          </w:tcPr>
          <w:p w14:paraId="192F1712" w14:textId="77777777" w:rsidR="00621C4A" w:rsidRPr="00621C4A" w:rsidRDefault="00621C4A" w:rsidP="00683F1E">
            <w:pPr>
              <w:pStyle w:val="Documenttitle"/>
              <w:spacing w:line="276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19AA140D" w:rsidR="00CA3E45" w:rsidRPr="00F37579" w:rsidRDefault="00045302" w:rsidP="00683F1E">
            <w:pPr>
              <w:pStyle w:val="Documenttitle"/>
              <w:spacing w:line="276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31</w:t>
            </w:r>
            <w:r w:rsidRPr="005D0BD4">
              <w:rPr>
                <w:color w:val="00D7BD" w:themeColor="accent1"/>
                <w:vertAlign w:val="superscript"/>
              </w:rPr>
              <w:t>st</w:t>
            </w:r>
            <w:r>
              <w:rPr>
                <w:color w:val="00D7BD" w:themeColor="accent1"/>
              </w:rPr>
              <w:t xml:space="preserve"> </w:t>
            </w:r>
            <w:r w:rsidR="00F44040">
              <w:rPr>
                <w:color w:val="00D7BD" w:themeColor="accent1"/>
              </w:rPr>
              <w:t>July</w:t>
            </w:r>
            <w:r w:rsidR="00621C4A" w:rsidRPr="00621C4A">
              <w:rPr>
                <w:color w:val="00D7BD" w:themeColor="accent1"/>
              </w:rPr>
              <w:t xml:space="preserve"> 2021 Release Notes</w:t>
            </w:r>
          </w:p>
        </w:tc>
      </w:tr>
    </w:tbl>
    <w:p w14:paraId="6CD1901A" w14:textId="7DB9A8A2" w:rsidR="001E5239" w:rsidRPr="001E5239" w:rsidRDefault="00621C4A" w:rsidP="007A7D64">
      <w:pPr>
        <w:pStyle w:val="Heading1"/>
        <w:spacing w:line="276" w:lineRule="auto"/>
      </w:pPr>
      <w:r>
        <w:t>Introduction</w:t>
      </w:r>
    </w:p>
    <w:p w14:paraId="3E922923" w14:textId="25D923CE" w:rsidR="00621C4A" w:rsidRDefault="00621C4A" w:rsidP="00683F1E">
      <w:pPr>
        <w:spacing w:after="200" w:line="276" w:lineRule="auto"/>
      </w:pPr>
      <w:r>
        <w:t xml:space="preserve">This document describes the Colt Number Hosting </w:t>
      </w:r>
      <w:r w:rsidR="00045302">
        <w:t>31</w:t>
      </w:r>
      <w:r w:rsidR="00045302" w:rsidRPr="005D0BD4">
        <w:rPr>
          <w:vertAlign w:val="superscript"/>
        </w:rPr>
        <w:t>st</w:t>
      </w:r>
      <w:r w:rsidR="00045302">
        <w:t xml:space="preserve"> </w:t>
      </w:r>
      <w:r w:rsidR="00F44040">
        <w:t>July</w:t>
      </w:r>
      <w:r>
        <w:t xml:space="preserve"> 2021 release. </w:t>
      </w:r>
    </w:p>
    <w:p w14:paraId="015EC474" w14:textId="5874308F" w:rsidR="00F44040" w:rsidRDefault="00621C4A" w:rsidP="00683F1E">
      <w:pPr>
        <w:spacing w:after="200" w:line="276" w:lineRule="auto"/>
      </w:pPr>
      <w:r>
        <w:t>The release will focus on:</w:t>
      </w:r>
    </w:p>
    <w:p w14:paraId="01B74070" w14:textId="04C47AD2" w:rsidR="00F44040" w:rsidRPr="00683F1E" w:rsidRDefault="00F44040" w:rsidP="00683F1E">
      <w:pPr>
        <w:pStyle w:val="ListParagraph"/>
        <w:numPr>
          <w:ilvl w:val="0"/>
          <w:numId w:val="5"/>
        </w:numPr>
        <w:spacing w:after="200" w:line="276" w:lineRule="auto"/>
      </w:pPr>
      <w:r w:rsidRPr="00683F1E">
        <w:t>Improved regulatory compliance for Emergency database in</w:t>
      </w:r>
      <w:r w:rsidR="00C41FCA">
        <w:t xml:space="preserve"> the</w:t>
      </w:r>
      <w:r w:rsidRPr="00683F1E">
        <w:t xml:space="preserve"> </w:t>
      </w:r>
      <w:r w:rsidRPr="00683F1E">
        <w:rPr>
          <w:b/>
        </w:rPr>
        <w:t>Netherlands</w:t>
      </w:r>
    </w:p>
    <w:p w14:paraId="76C6E9ED" w14:textId="76434482" w:rsidR="00F44040" w:rsidRPr="00DD2111" w:rsidRDefault="00F44040" w:rsidP="00683F1E">
      <w:pPr>
        <w:pStyle w:val="ListParagraph"/>
        <w:numPr>
          <w:ilvl w:val="0"/>
          <w:numId w:val="5"/>
        </w:numPr>
        <w:spacing w:after="200" w:line="276" w:lineRule="auto"/>
      </w:pPr>
      <w:r w:rsidRPr="00683F1E">
        <w:t>Introduction of Directory Services entries in</w:t>
      </w:r>
      <w:r w:rsidR="00C41FCA">
        <w:t xml:space="preserve"> the</w:t>
      </w:r>
      <w:r w:rsidRPr="00683F1E">
        <w:t xml:space="preserve"> </w:t>
      </w:r>
      <w:r w:rsidRPr="00683F1E">
        <w:rPr>
          <w:b/>
        </w:rPr>
        <w:t>Netherlands</w:t>
      </w:r>
    </w:p>
    <w:p w14:paraId="0DA8155B" w14:textId="163F65DD" w:rsidR="00DD2111" w:rsidRPr="00683F1E" w:rsidRDefault="00C443DD" w:rsidP="00DD2111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Updated </w:t>
      </w:r>
      <w:r w:rsidR="00DD2111">
        <w:t>REGEX pattern</w:t>
      </w:r>
      <w:r>
        <w:t xml:space="preserve"> shared in the May release</w:t>
      </w:r>
      <w:r w:rsidR="00DD2111">
        <w:t xml:space="preserve"> to allow for Latin and other special characters</w:t>
      </w:r>
      <w:r>
        <w:t xml:space="preserve"> is being applied to more fields</w:t>
      </w:r>
    </w:p>
    <w:p w14:paraId="2DB89020" w14:textId="64A782A3" w:rsidR="00F44040" w:rsidRPr="00683F1E" w:rsidRDefault="00F44040" w:rsidP="00683F1E">
      <w:pPr>
        <w:pStyle w:val="ListParagraph"/>
        <w:numPr>
          <w:ilvl w:val="0"/>
          <w:numId w:val="5"/>
        </w:numPr>
        <w:spacing w:after="200" w:line="276" w:lineRule="auto"/>
      </w:pPr>
      <w:r w:rsidRPr="00683F1E">
        <w:rPr>
          <w:b/>
        </w:rPr>
        <w:t>Spain</w:t>
      </w:r>
      <w:r w:rsidRPr="00683F1E">
        <w:t xml:space="preserve"> Regulatory Number Management</w:t>
      </w:r>
    </w:p>
    <w:p w14:paraId="1FDC56AB" w14:textId="79576DE3" w:rsidR="00F44040" w:rsidRPr="00F44040" w:rsidRDefault="00B47C74" w:rsidP="00683F1E">
      <w:pPr>
        <w:pStyle w:val="ListParagraph"/>
        <w:numPr>
          <w:ilvl w:val="0"/>
          <w:numId w:val="5"/>
        </w:numPr>
        <w:spacing w:after="200" w:line="276" w:lineRule="auto"/>
      </w:pPr>
      <w:r>
        <w:t>Decommissioning</w:t>
      </w:r>
      <w:r w:rsidR="00F44040" w:rsidRPr="00F44040">
        <w:t xml:space="preserve"> of 2 APIs (ValidateGeoNumber &amp; ValidateGeoNumberv2)</w:t>
      </w:r>
    </w:p>
    <w:p w14:paraId="4514A994" w14:textId="77777777" w:rsidR="009B6295" w:rsidRDefault="009B6295" w:rsidP="00683F1E">
      <w:pPr>
        <w:pStyle w:val="ListParagraph"/>
        <w:numPr>
          <w:ilvl w:val="0"/>
          <w:numId w:val="5"/>
        </w:numPr>
        <w:spacing w:after="200" w:line="276" w:lineRule="auto"/>
      </w:pPr>
      <w:r>
        <w:t>Number on Demand portal improvements</w:t>
      </w:r>
    </w:p>
    <w:p w14:paraId="0CE71D48" w14:textId="4C33876B" w:rsidR="00F44040" w:rsidRPr="00B47C74" w:rsidRDefault="00F44040" w:rsidP="00683F1E">
      <w:pPr>
        <w:pStyle w:val="ListParagraph"/>
        <w:numPr>
          <w:ilvl w:val="0"/>
          <w:numId w:val="5"/>
        </w:numPr>
        <w:spacing w:after="200" w:line="276" w:lineRule="auto"/>
      </w:pPr>
      <w:r w:rsidRPr="00F44040">
        <w:t xml:space="preserve">Please migrate to TLSv1.2 protocol. TLSv1.2 is the latest SSL protocol version supported by OpenSSH on z/VSE. This will strengthen the data integrity.  We will remove / block support of lower TLS versions </w:t>
      </w:r>
      <w:r w:rsidR="00683F1E">
        <w:t xml:space="preserve">post </w:t>
      </w:r>
      <w:r w:rsidR="00045302">
        <w:t>31</w:t>
      </w:r>
      <w:r w:rsidR="00045302" w:rsidRPr="00C8705F">
        <w:rPr>
          <w:vertAlign w:val="superscript"/>
        </w:rPr>
        <w:t>st</w:t>
      </w:r>
      <w:r w:rsidR="00683F1E">
        <w:t xml:space="preserve"> July 2021.</w:t>
      </w:r>
    </w:p>
    <w:p w14:paraId="015EA9AA" w14:textId="77777777" w:rsidR="00621C4A" w:rsidRPr="00621C4A" w:rsidRDefault="00621C4A" w:rsidP="00683F1E">
      <w:pPr>
        <w:spacing w:after="200" w:line="276" w:lineRule="auto"/>
        <w:rPr>
          <w:b/>
          <w:color w:val="D51240" w:themeColor="accent6" w:themeShade="BF"/>
        </w:rPr>
      </w:pPr>
      <w:r w:rsidRPr="00621C4A">
        <w:rPr>
          <w:b/>
          <w:color w:val="D51240" w:themeColor="accent6" w:themeShade="BF"/>
        </w:rPr>
        <w:t>These changes might imply development at your end, so please read this document carefully.</w:t>
      </w:r>
    </w:p>
    <w:p w14:paraId="279F9336" w14:textId="0EFBA586" w:rsidR="00621C4A" w:rsidRDefault="00621C4A" w:rsidP="00683F1E">
      <w:pPr>
        <w:spacing w:after="200" w:line="276" w:lineRule="auto"/>
      </w:pPr>
      <w:r>
        <w:t xml:space="preserve">The changes in this release require your support during our test period. The Customer UAT is planned </w:t>
      </w:r>
      <w:r w:rsidRPr="00B47C74">
        <w:t xml:space="preserve">from </w:t>
      </w:r>
      <w:bookmarkStart w:id="0" w:name="_Hlk63186514"/>
      <w:r w:rsidR="00B96ADF">
        <w:t>5</w:t>
      </w:r>
      <w:r w:rsidR="00B96ADF" w:rsidRPr="00B96ADF">
        <w:rPr>
          <w:vertAlign w:val="superscript"/>
        </w:rPr>
        <w:t>th</w:t>
      </w:r>
      <w:r w:rsidR="00B96ADF">
        <w:t xml:space="preserve"> July </w:t>
      </w:r>
      <w:r w:rsidRPr="00B47C74">
        <w:t xml:space="preserve">2021 to </w:t>
      </w:r>
      <w:r w:rsidR="00B47C74" w:rsidRPr="00B47C74">
        <w:t>16</w:t>
      </w:r>
      <w:r w:rsidR="00CD335A" w:rsidRPr="00B47C74">
        <w:rPr>
          <w:vertAlign w:val="superscript"/>
        </w:rPr>
        <w:t>th</w:t>
      </w:r>
      <w:r w:rsidR="00CD335A" w:rsidRPr="00B47C74">
        <w:t xml:space="preserve"> </w:t>
      </w:r>
      <w:r w:rsidR="00F44040" w:rsidRPr="00B47C74">
        <w:t>July</w:t>
      </w:r>
      <w:r w:rsidRPr="00B47C74">
        <w:t xml:space="preserve"> 2021</w:t>
      </w:r>
      <w:bookmarkEnd w:id="0"/>
      <w:r w:rsidRPr="00CD335A">
        <w:t>. Please</w:t>
      </w:r>
      <w:r>
        <w:t xml:space="preserve"> get in touch with </w:t>
      </w:r>
      <w:hyperlink r:id="rId11" w:history="1">
        <w:r w:rsidRPr="00AB53D6">
          <w:rPr>
            <w:rStyle w:val="Hyperlink"/>
          </w:rPr>
          <w:t>NumberHostingUATSupportTeam@COLT.NET</w:t>
        </w:r>
      </w:hyperlink>
      <w:r>
        <w:t xml:space="preserve"> if you would like to participate in the UAT.</w:t>
      </w:r>
    </w:p>
    <w:p w14:paraId="653D62A7" w14:textId="726752A4" w:rsidR="00FB344B" w:rsidRDefault="00FB344B" w:rsidP="00683F1E">
      <w:pPr>
        <w:pStyle w:val="Heading1"/>
        <w:spacing w:line="276" w:lineRule="auto"/>
        <w:rPr>
          <w:lang w:val="fr-FR"/>
        </w:rPr>
      </w:pPr>
      <w:r w:rsidRPr="00FB344B">
        <w:rPr>
          <w:lang w:val="fr-FR"/>
        </w:rPr>
        <w:t>Document change cont</w:t>
      </w:r>
      <w:r>
        <w:rPr>
          <w:lang w:val="fr-FR"/>
        </w:rPr>
        <w:t>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683F1E">
            <w:pPr>
              <w:spacing w:line="276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683F1E">
            <w:pPr>
              <w:spacing w:line="276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683F1E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545B276C" w:rsidR="00FB344B" w:rsidRDefault="005D0BD4" w:rsidP="00683F1E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31st July 2021 Release notes</w:t>
            </w:r>
          </w:p>
        </w:tc>
      </w:tr>
      <w:tr w:rsidR="00B96ADF" w14:paraId="05A6BA09" w14:textId="77777777" w:rsidTr="00FB344B">
        <w:tc>
          <w:tcPr>
            <w:tcW w:w="1129" w:type="dxa"/>
          </w:tcPr>
          <w:p w14:paraId="4915A74C" w14:textId="538208D5" w:rsidR="00B96ADF" w:rsidRDefault="00B96ADF" w:rsidP="00683F1E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5EBFF855" w14:textId="0C065B5D" w:rsidR="00B96ADF" w:rsidRPr="00B96ADF" w:rsidRDefault="00B96ADF" w:rsidP="00683F1E">
            <w:pPr>
              <w:spacing w:line="276" w:lineRule="auto"/>
              <w:rPr>
                <w:lang w:val="en-US"/>
              </w:rPr>
            </w:pPr>
            <w:r w:rsidRPr="00B96ADF">
              <w:rPr>
                <w:lang w:val="en-US"/>
              </w:rPr>
              <w:t>Updated : UAT dates, Netherlands field level details</w:t>
            </w:r>
            <w:r w:rsidR="001870E0">
              <w:rPr>
                <w:lang w:val="en-US"/>
              </w:rPr>
              <w:t xml:space="preserve">, Pre-activation rule for Premium/Standard customer in Spain </w:t>
            </w:r>
            <w:r>
              <w:rPr>
                <w:lang w:val="en-US"/>
              </w:rPr>
              <w:t xml:space="preserve">and added </w:t>
            </w:r>
            <w:r w:rsidRPr="00B96ADF">
              <w:rPr>
                <w:lang w:val="en-US"/>
              </w:rPr>
              <w:t>New XSDs</w:t>
            </w:r>
          </w:p>
        </w:tc>
      </w:tr>
      <w:tr w:rsidR="00614C6E" w14:paraId="3700898C" w14:textId="77777777" w:rsidTr="00FB344B">
        <w:tc>
          <w:tcPr>
            <w:tcW w:w="1129" w:type="dxa"/>
          </w:tcPr>
          <w:p w14:paraId="7D5CAF40" w14:textId="6E7D8FFC" w:rsidR="00614C6E" w:rsidRDefault="00614C6E" w:rsidP="00683F1E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V3</w:t>
            </w:r>
          </w:p>
        </w:tc>
        <w:tc>
          <w:tcPr>
            <w:tcW w:w="8080" w:type="dxa"/>
          </w:tcPr>
          <w:p w14:paraId="67BC1F10" w14:textId="229CC53D" w:rsidR="00614C6E" w:rsidRPr="00B96ADF" w:rsidRDefault="00614C6E" w:rsidP="00683F1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Updated : NOD porting improvements</w:t>
            </w:r>
          </w:p>
        </w:tc>
      </w:tr>
      <w:tr w:rsidR="00771488" w14:paraId="1E6D3BAA" w14:textId="77777777" w:rsidTr="00FB344B">
        <w:tc>
          <w:tcPr>
            <w:tcW w:w="1129" w:type="dxa"/>
          </w:tcPr>
          <w:p w14:paraId="255FAF90" w14:textId="319548B8" w:rsidR="00771488" w:rsidRDefault="00771488" w:rsidP="00683F1E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V4</w:t>
            </w:r>
          </w:p>
        </w:tc>
        <w:tc>
          <w:tcPr>
            <w:tcW w:w="8080" w:type="dxa"/>
          </w:tcPr>
          <w:p w14:paraId="62DEF516" w14:textId="690ED23C" w:rsidR="00771488" w:rsidRDefault="00771488" w:rsidP="00683F1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Updated: Process clarifications added for Spain</w:t>
            </w:r>
          </w:p>
        </w:tc>
      </w:tr>
    </w:tbl>
    <w:p w14:paraId="00DA6235" w14:textId="77777777" w:rsidR="00FB344B" w:rsidRPr="00FB344B" w:rsidRDefault="00FB344B" w:rsidP="00683F1E">
      <w:pPr>
        <w:spacing w:line="276" w:lineRule="auto"/>
        <w:rPr>
          <w:lang w:val="en-US"/>
        </w:rPr>
      </w:pPr>
    </w:p>
    <w:p w14:paraId="5EC4816F" w14:textId="77777777" w:rsidR="00CD0F82" w:rsidRPr="00B45A29" w:rsidRDefault="00CD0F82" w:rsidP="00683F1E">
      <w:pPr>
        <w:spacing w:after="200" w:line="276" w:lineRule="auto"/>
        <w:rPr>
          <w:rFonts w:asciiTheme="majorHAnsi" w:eastAsiaTheme="majorEastAsia" w:hAnsiTheme="majorHAnsi" w:cstheme="majorBidi"/>
          <w:bCs/>
          <w:color w:val="00D7BD" w:themeColor="accent1"/>
          <w:sz w:val="42"/>
          <w:szCs w:val="28"/>
          <w:lang w:val="en-US"/>
        </w:rPr>
      </w:pPr>
      <w:r w:rsidRPr="00B45A29">
        <w:rPr>
          <w:lang w:val="en-US"/>
        </w:rPr>
        <w:br w:type="page"/>
      </w:r>
    </w:p>
    <w:p w14:paraId="216C1611" w14:textId="553AAE40" w:rsidR="00621C4A" w:rsidRPr="00B47C74" w:rsidRDefault="00621C4A" w:rsidP="00683F1E">
      <w:pPr>
        <w:pStyle w:val="Heading1"/>
        <w:spacing w:line="276" w:lineRule="auto"/>
        <w:rPr>
          <w:lang w:val="en-US"/>
        </w:rPr>
      </w:pPr>
      <w:bookmarkStart w:id="1" w:name="_GoBack"/>
      <w:bookmarkEnd w:id="1"/>
      <w:r w:rsidRPr="00930232">
        <w:rPr>
          <w:lang w:val="en-US"/>
        </w:rPr>
        <w:lastRenderedPageBreak/>
        <w:t>Address Management &amp; Validation</w:t>
      </w:r>
      <w:r w:rsidR="00B47C74">
        <w:rPr>
          <w:lang w:val="en-US"/>
        </w:rPr>
        <w:t xml:space="preserve"> in </w:t>
      </w:r>
      <w:r w:rsidR="00C41FCA">
        <w:rPr>
          <w:lang w:val="en-US"/>
        </w:rPr>
        <w:t xml:space="preserve">the </w:t>
      </w:r>
      <w:r w:rsidR="00B47C74">
        <w:rPr>
          <w:lang w:val="en-US"/>
        </w:rPr>
        <w:t>Netherlands</w:t>
      </w:r>
    </w:p>
    <w:p w14:paraId="285443B3" w14:textId="22FA6728" w:rsidR="00621C4A" w:rsidRDefault="00621C4A" w:rsidP="00683F1E">
      <w:pPr>
        <w:spacing w:line="276" w:lineRule="auto"/>
      </w:pPr>
      <w:r>
        <w:t>To ensure regulatory compliance in</w:t>
      </w:r>
      <w:r w:rsidR="00C41FCA">
        <w:t xml:space="preserve"> the</w:t>
      </w:r>
      <w:r>
        <w:t xml:space="preserve"> </w:t>
      </w:r>
      <w:r w:rsidR="00B47C74" w:rsidRPr="00683F1E">
        <w:t>Netherlands</w:t>
      </w:r>
      <w:r>
        <w:t>, important changes relating to address management and validation</w:t>
      </w:r>
      <w:r w:rsidR="00C41FCA">
        <w:t>,</w:t>
      </w:r>
      <w:r>
        <w:t xml:space="preserve"> and directory services will be implemented as follows: </w:t>
      </w:r>
    </w:p>
    <w:p w14:paraId="4EC6D190" w14:textId="52B90A03" w:rsidR="00F92492" w:rsidRPr="00F92492" w:rsidRDefault="00F92492" w:rsidP="00683F1E">
      <w:pPr>
        <w:pStyle w:val="ListParagraph"/>
        <w:numPr>
          <w:ilvl w:val="0"/>
          <w:numId w:val="6"/>
        </w:numPr>
        <w:spacing w:after="0" w:line="276" w:lineRule="auto"/>
      </w:pPr>
      <w:r w:rsidRPr="00F92492">
        <w:t xml:space="preserve">1 new field introduced in </w:t>
      </w:r>
      <w:r w:rsidR="00C41FCA">
        <w:t xml:space="preserve">the </w:t>
      </w:r>
      <w:r w:rsidR="00D82D36" w:rsidRPr="00683F1E">
        <w:t>Netherlands</w:t>
      </w:r>
      <w:r w:rsidR="00D82D36" w:rsidRPr="00F92492">
        <w:t xml:space="preserve"> </w:t>
      </w:r>
      <w:r w:rsidRPr="00F92492">
        <w:t>specifically for Porting scenarios (</w:t>
      </w:r>
      <w:proofErr w:type="spellStart"/>
      <w:r w:rsidRPr="00F92492">
        <w:t>KeepCurrentSetting</w:t>
      </w:r>
      <w:proofErr w:type="spellEnd"/>
      <w:r w:rsidRPr="00F92492">
        <w:t>)</w:t>
      </w:r>
    </w:p>
    <w:p w14:paraId="3C625DED" w14:textId="77777777" w:rsidR="00F92492" w:rsidRPr="00F92492" w:rsidRDefault="00F92492" w:rsidP="00ED5880">
      <w:pPr>
        <w:numPr>
          <w:ilvl w:val="1"/>
          <w:numId w:val="7"/>
        </w:numPr>
        <w:spacing w:after="0" w:line="276" w:lineRule="auto"/>
      </w:pPr>
      <w:r w:rsidRPr="00F92492">
        <w:t>Mandatory for Port-in scenarios</w:t>
      </w:r>
    </w:p>
    <w:p w14:paraId="24BA140F" w14:textId="6FBE1DB2" w:rsidR="00F92492" w:rsidRPr="00F92492" w:rsidRDefault="00F92492" w:rsidP="00ED5880">
      <w:pPr>
        <w:pStyle w:val="ListParagraph"/>
        <w:numPr>
          <w:ilvl w:val="0"/>
          <w:numId w:val="7"/>
        </w:numPr>
        <w:spacing w:after="0" w:line="276" w:lineRule="auto"/>
      </w:pPr>
      <w:r w:rsidRPr="00F92492">
        <w:t xml:space="preserve">3 new </w:t>
      </w:r>
      <w:r w:rsidR="00C41FCA">
        <w:t>c</w:t>
      </w:r>
      <w:r w:rsidRPr="00F92492">
        <w:t xml:space="preserve">onditionally mandatory fields introduced in </w:t>
      </w:r>
      <w:r w:rsidR="00D82D36" w:rsidRPr="00683F1E">
        <w:t>Netherlands</w:t>
      </w:r>
      <w:r w:rsidR="00D82D36" w:rsidRPr="00F92492">
        <w:t xml:space="preserve"> </w:t>
      </w:r>
      <w:r w:rsidRPr="00F92492">
        <w:t>for D</w:t>
      </w:r>
      <w:r w:rsidR="00D82D36">
        <w:t>irectory Services</w:t>
      </w:r>
      <w:r w:rsidRPr="00F92492">
        <w:t xml:space="preserve"> settings. (Electronic Directory, </w:t>
      </w:r>
      <w:proofErr w:type="spellStart"/>
      <w:r w:rsidRPr="00F92492">
        <w:t>SubscriberInformationServices</w:t>
      </w:r>
      <w:proofErr w:type="spellEnd"/>
      <w:r w:rsidRPr="00F92492">
        <w:t xml:space="preserve">, </w:t>
      </w:r>
      <w:proofErr w:type="spellStart"/>
      <w:r w:rsidRPr="00F92492">
        <w:t>NumberMasking</w:t>
      </w:r>
      <w:proofErr w:type="spellEnd"/>
      <w:r w:rsidRPr="00F92492">
        <w:t>).</w:t>
      </w:r>
    </w:p>
    <w:p w14:paraId="11A03774" w14:textId="6EA0C987" w:rsidR="00F92492" w:rsidRPr="00E305DD" w:rsidRDefault="00F92492" w:rsidP="00ED5880">
      <w:pPr>
        <w:numPr>
          <w:ilvl w:val="1"/>
          <w:numId w:val="7"/>
        </w:numPr>
        <w:spacing w:after="0" w:line="276" w:lineRule="auto"/>
        <w:rPr>
          <w:lang w:val="en-US"/>
        </w:rPr>
      </w:pPr>
      <w:r w:rsidRPr="00E305DD">
        <w:rPr>
          <w:lang w:val="en-US"/>
        </w:rPr>
        <w:t>Mandatory for non-porting scenarios</w:t>
      </w:r>
      <w:r w:rsidR="00E305DD" w:rsidRPr="00E305DD">
        <w:rPr>
          <w:lang w:val="en-US"/>
        </w:rPr>
        <w:t xml:space="preserve"> and if a port-in order has </w:t>
      </w:r>
      <w:proofErr w:type="spellStart"/>
      <w:r w:rsidR="00E305DD" w:rsidRPr="00E305DD">
        <w:rPr>
          <w:lang w:val="en-US"/>
        </w:rPr>
        <w:t>keepCurrentSettings</w:t>
      </w:r>
      <w:proofErr w:type="spellEnd"/>
      <w:r w:rsidR="00E305DD" w:rsidRPr="00E305DD">
        <w:rPr>
          <w:lang w:val="en-US"/>
        </w:rPr>
        <w:t xml:space="preserve"> = No</w:t>
      </w:r>
    </w:p>
    <w:p w14:paraId="776D26CA" w14:textId="6CE53858" w:rsidR="00F92492" w:rsidRDefault="00F92492" w:rsidP="00ED5880">
      <w:pPr>
        <w:pStyle w:val="ListParagraph"/>
        <w:numPr>
          <w:ilvl w:val="0"/>
          <w:numId w:val="7"/>
        </w:numPr>
        <w:spacing w:after="0" w:line="276" w:lineRule="auto"/>
      </w:pPr>
      <w:r>
        <w:t>Some validation of existing fields will be updated. Fields which are changing are marked  ‘</w:t>
      </w:r>
      <w:r w:rsidRPr="00F92492">
        <w:t>Update</w:t>
      </w:r>
      <w:r>
        <w:t xml:space="preserve">’ in the table below. </w:t>
      </w:r>
      <w:r w:rsidR="006179F3">
        <w:t>Other f</w:t>
      </w:r>
      <w:r>
        <w:t>ields are marked as ‘</w:t>
      </w:r>
      <w:r w:rsidRPr="00F92492">
        <w:t>New</w:t>
      </w:r>
      <w:r>
        <w:t xml:space="preserve">’ </w:t>
      </w:r>
      <w:r w:rsidR="006179F3">
        <w:t>or ‘Remove’ - see</w:t>
      </w:r>
      <w:r>
        <w:t xml:space="preserve"> table below.</w:t>
      </w:r>
    </w:p>
    <w:p w14:paraId="4A7C12DD" w14:textId="2F0BCA9A" w:rsidR="00F92492" w:rsidRPr="00477D77" w:rsidRDefault="00477D77" w:rsidP="00ED5880">
      <w:pPr>
        <w:numPr>
          <w:ilvl w:val="0"/>
          <w:numId w:val="7"/>
        </w:numPr>
        <w:spacing w:after="0" w:line="276" w:lineRule="auto"/>
      </w:pPr>
      <w:r w:rsidRPr="00477D77">
        <w:t xml:space="preserve">New </w:t>
      </w:r>
      <w:r w:rsidR="004B3D81">
        <w:t>‘</w:t>
      </w:r>
      <w:proofErr w:type="spellStart"/>
      <w:r w:rsidR="004B3D81">
        <w:t>e</w:t>
      </w:r>
      <w:r w:rsidR="00F92492" w:rsidRPr="00477D77">
        <w:t>mergency</w:t>
      </w:r>
      <w:r w:rsidR="004B3D81">
        <w:t>A</w:t>
      </w:r>
      <w:r w:rsidR="00F92492" w:rsidRPr="00477D77">
        <w:t>ddress</w:t>
      </w:r>
      <w:proofErr w:type="spellEnd"/>
      <w:r w:rsidR="004B3D81">
        <w:t>’</w:t>
      </w:r>
      <w:r w:rsidR="00F92492" w:rsidRPr="00477D77">
        <w:t xml:space="preserve"> node</w:t>
      </w:r>
      <w:r w:rsidR="00A34710" w:rsidRPr="00477D77">
        <w:t>/</w:t>
      </w:r>
      <w:r w:rsidR="00F92492" w:rsidRPr="00477D77">
        <w:t xml:space="preserve">fields in </w:t>
      </w:r>
      <w:proofErr w:type="spellStart"/>
      <w:r w:rsidR="00F92492" w:rsidRPr="00477D77">
        <w:t>updat</w:t>
      </w:r>
      <w:r w:rsidR="0020325C" w:rsidRPr="00477D77">
        <w:t>e</w:t>
      </w:r>
      <w:r w:rsidR="00F92492" w:rsidRPr="00477D77">
        <w:t>EndCustomerAddress</w:t>
      </w:r>
      <w:proofErr w:type="spellEnd"/>
      <w:r w:rsidR="00F92492" w:rsidRPr="00477D77">
        <w:t xml:space="preserve"> </w:t>
      </w:r>
      <w:r w:rsidRPr="00477D77">
        <w:t>introduced</w:t>
      </w:r>
      <w:r w:rsidR="004B3D81">
        <w:t xml:space="preserve"> in XSD.</w:t>
      </w:r>
    </w:p>
    <w:p w14:paraId="14EC8B32" w14:textId="6922C7F0" w:rsidR="00F92492" w:rsidRPr="00F92492" w:rsidRDefault="00F92492" w:rsidP="00ED5880">
      <w:pPr>
        <w:numPr>
          <w:ilvl w:val="0"/>
          <w:numId w:val="7"/>
        </w:numPr>
        <w:spacing w:after="0" w:line="276" w:lineRule="auto"/>
      </w:pPr>
      <w:r w:rsidRPr="00F92492">
        <w:t xml:space="preserve">Ability to change </w:t>
      </w:r>
      <w:r w:rsidR="006179F3">
        <w:t xml:space="preserve">an </w:t>
      </w:r>
      <w:r w:rsidRPr="00F92492">
        <w:t xml:space="preserve">emergency address at </w:t>
      </w:r>
      <w:r w:rsidR="006179F3">
        <w:t xml:space="preserve">an </w:t>
      </w:r>
      <w:r w:rsidRPr="00F92492">
        <w:t>individual CLI level</w:t>
      </w:r>
    </w:p>
    <w:p w14:paraId="34C064C5" w14:textId="402E1A5A" w:rsidR="00F92492" w:rsidRPr="00F92492" w:rsidRDefault="00F92492" w:rsidP="00ED5880">
      <w:pPr>
        <w:numPr>
          <w:ilvl w:val="0"/>
          <w:numId w:val="7"/>
        </w:numPr>
        <w:spacing w:after="0" w:line="276" w:lineRule="auto"/>
      </w:pPr>
      <w:r w:rsidRPr="00F92492">
        <w:t>Support special characters as defined for</w:t>
      </w:r>
      <w:r w:rsidR="00C41FCA">
        <w:t xml:space="preserve"> the</w:t>
      </w:r>
      <w:r w:rsidRPr="00F92492">
        <w:t xml:space="preserve"> </w:t>
      </w:r>
      <w:r w:rsidR="00D82D36" w:rsidRPr="00683F1E">
        <w:t>Netherlands</w:t>
      </w:r>
    </w:p>
    <w:p w14:paraId="53E6AEC2" w14:textId="4D52952D" w:rsidR="00F92492" w:rsidRPr="00F92492" w:rsidRDefault="00F92492" w:rsidP="00ED5880">
      <w:pPr>
        <w:numPr>
          <w:ilvl w:val="0"/>
          <w:numId w:val="7"/>
        </w:numPr>
        <w:spacing w:after="0" w:line="276" w:lineRule="auto"/>
      </w:pPr>
      <w:r w:rsidRPr="00F92492">
        <w:t xml:space="preserve">Update EDB address </w:t>
      </w:r>
      <w:r w:rsidR="00D82D36">
        <w:t xml:space="preserve">and Directory Service Update </w:t>
      </w:r>
      <w:r w:rsidR="006179F3">
        <w:t>are</w:t>
      </w:r>
      <w:r w:rsidR="00D82D36">
        <w:t xml:space="preserve"> </w:t>
      </w:r>
      <w:r w:rsidR="006179F3">
        <w:t xml:space="preserve">now </w:t>
      </w:r>
      <w:r w:rsidR="00D82D36">
        <w:t>clubbed</w:t>
      </w:r>
      <w:r w:rsidRPr="00F92492">
        <w:t xml:space="preserve"> </w:t>
      </w:r>
      <w:r w:rsidR="006179F3">
        <w:t>together in an End-customer</w:t>
      </w:r>
      <w:r w:rsidRPr="00F92492">
        <w:t xml:space="preserve"> Address Update</w:t>
      </w:r>
    </w:p>
    <w:p w14:paraId="2694CAD2" w14:textId="7431CC71" w:rsidR="00F92492" w:rsidRDefault="00F92492" w:rsidP="00ED5880">
      <w:pPr>
        <w:pStyle w:val="ListParagraph"/>
        <w:numPr>
          <w:ilvl w:val="0"/>
          <w:numId w:val="7"/>
        </w:numPr>
        <w:spacing w:after="0" w:line="276" w:lineRule="auto"/>
      </w:pPr>
      <w:r>
        <w:t>Final address verification and validation will be performed with Informatica Address Doctor v4</w:t>
      </w:r>
    </w:p>
    <w:p w14:paraId="3DA088B9" w14:textId="33F9219A" w:rsidR="00F92492" w:rsidRDefault="00683F1E" w:rsidP="00ED5880">
      <w:pPr>
        <w:pStyle w:val="ListParagraph"/>
        <w:numPr>
          <w:ilvl w:val="0"/>
          <w:numId w:val="7"/>
        </w:numPr>
        <w:spacing w:line="276" w:lineRule="auto"/>
      </w:pPr>
      <w:r>
        <w:t xml:space="preserve">Functionalities for </w:t>
      </w:r>
      <w:r w:rsidR="00C41FCA">
        <w:t xml:space="preserve">the </w:t>
      </w:r>
      <w:r>
        <w:t>Netherlands</w:t>
      </w:r>
      <w:r w:rsidR="006179F3">
        <w:t xml:space="preserve"> </w:t>
      </w:r>
      <w:r>
        <w:t xml:space="preserve">- Activation, Address Update, </w:t>
      </w:r>
      <w:r w:rsidR="006179F3">
        <w:t xml:space="preserve">and </w:t>
      </w:r>
      <w:r>
        <w:t>Port-in will be removed from Cocom Web Manager. Customers are advised to use Number on Demand Portal.</w:t>
      </w:r>
    </w:p>
    <w:p w14:paraId="41A1670A" w14:textId="3E00F459" w:rsidR="00621C4A" w:rsidRPr="00621C4A" w:rsidRDefault="00621C4A" w:rsidP="004D3C2D">
      <w:pPr>
        <w:spacing w:line="276" w:lineRule="auto"/>
      </w:pPr>
      <w:r>
        <w:t xml:space="preserve">All changes are applicable in </w:t>
      </w:r>
      <w:r w:rsidR="00C41FCA">
        <w:t xml:space="preserve">the </w:t>
      </w:r>
      <w:r w:rsidR="000833E6">
        <w:t>Netherlands</w:t>
      </w:r>
      <w:r>
        <w:t xml:space="preserve"> </w:t>
      </w:r>
      <w:r w:rsidR="009E7832">
        <w:t>for</w:t>
      </w:r>
      <w:r>
        <w:t xml:space="preserve"> number Activation, new Port-In &amp; Address Update operations.</w:t>
      </w:r>
      <w:r w:rsidR="00DD2111">
        <w:t xml:space="preserve"> </w:t>
      </w:r>
      <w:r w:rsidR="009E7832">
        <w:t>The f</w:t>
      </w:r>
      <w:r>
        <w:t xml:space="preserve">ields </w:t>
      </w:r>
      <w:r w:rsidR="009E7832">
        <w:t>a</w:t>
      </w:r>
      <w:r>
        <w:t>re described in th</w:t>
      </w:r>
      <w:r w:rsidR="009E7832">
        <w:t>e</w:t>
      </w:r>
      <w:r>
        <w:t xml:space="preserve"> table</w:t>
      </w:r>
      <w:r w:rsidR="009E7832">
        <w:t xml:space="preserve"> below</w:t>
      </w:r>
      <w:r>
        <w:t>:</w:t>
      </w:r>
    </w:p>
    <w:tbl>
      <w:tblPr>
        <w:tblStyle w:val="GridTable4-Accent4"/>
        <w:tblW w:w="9730" w:type="dxa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00"/>
        <w:gridCol w:w="897"/>
        <w:gridCol w:w="811"/>
        <w:gridCol w:w="901"/>
        <w:gridCol w:w="901"/>
        <w:gridCol w:w="2535"/>
      </w:tblGrid>
      <w:tr w:rsidR="00B96ADF" w:rsidRPr="00DD2111" w14:paraId="5D3C0604" w14:textId="77777777" w:rsidTr="00C92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14:paraId="67FAC60B" w14:textId="77777777" w:rsidR="009E7832" w:rsidRPr="00DD2111" w:rsidRDefault="009E7832" w:rsidP="00577271">
            <w:pPr>
              <w:spacing w:after="0" w:line="240" w:lineRule="auto"/>
              <w:contextualSpacing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bookmarkStart w:id="2" w:name="_Hlk69737448"/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Element </w:t>
            </w:r>
          </w:p>
        </w:tc>
        <w:tc>
          <w:tcPr>
            <w:tcW w:w="1440" w:type="dxa"/>
            <w:noWrap/>
            <w:hideMark/>
          </w:tcPr>
          <w:p w14:paraId="1A8C84EA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Description</w:t>
            </w:r>
          </w:p>
        </w:tc>
        <w:tc>
          <w:tcPr>
            <w:tcW w:w="900" w:type="dxa"/>
            <w:noWrap/>
            <w:hideMark/>
          </w:tcPr>
          <w:p w14:paraId="1BD3D496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Change </w:t>
            </w:r>
          </w:p>
        </w:tc>
        <w:tc>
          <w:tcPr>
            <w:tcW w:w="897" w:type="dxa"/>
            <w:noWrap/>
            <w:hideMark/>
          </w:tcPr>
          <w:p w14:paraId="288F2E39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Current Type </w:t>
            </w:r>
          </w:p>
        </w:tc>
        <w:tc>
          <w:tcPr>
            <w:tcW w:w="811" w:type="dxa"/>
            <w:noWrap/>
            <w:hideMark/>
          </w:tcPr>
          <w:p w14:paraId="17ED0F3C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Current Length </w:t>
            </w:r>
          </w:p>
        </w:tc>
        <w:tc>
          <w:tcPr>
            <w:tcW w:w="901" w:type="dxa"/>
            <w:noWrap/>
            <w:hideMark/>
          </w:tcPr>
          <w:p w14:paraId="7C6E320E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Updated Type</w:t>
            </w:r>
          </w:p>
        </w:tc>
        <w:tc>
          <w:tcPr>
            <w:tcW w:w="901" w:type="dxa"/>
            <w:noWrap/>
            <w:hideMark/>
          </w:tcPr>
          <w:p w14:paraId="2A834B4F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Updated Length </w:t>
            </w:r>
          </w:p>
        </w:tc>
        <w:tc>
          <w:tcPr>
            <w:tcW w:w="2535" w:type="dxa"/>
            <w:noWrap/>
            <w:hideMark/>
          </w:tcPr>
          <w:p w14:paraId="09ECD1DF" w14:textId="77777777" w:rsidR="009E7832" w:rsidRPr="00DD2111" w:rsidRDefault="009E7832" w:rsidP="0057727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Customer Action</w:t>
            </w:r>
          </w:p>
        </w:tc>
      </w:tr>
      <w:tr w:rsidR="00B96ADF" w:rsidRPr="00DD2111" w14:paraId="5C528629" w14:textId="77777777" w:rsidTr="00B96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gridSpan w:val="8"/>
            <w:shd w:val="clear" w:color="auto" w:fill="9C24FF" w:themeFill="accent4" w:themeFillTint="99"/>
            <w:noWrap/>
          </w:tcPr>
          <w:p w14:paraId="6950D043" w14:textId="5A5ACEA0" w:rsidR="00B96ADF" w:rsidRPr="00B96ADF" w:rsidRDefault="00B96ADF" w:rsidP="00B96ADF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End Customer Details</w:t>
            </w:r>
          </w:p>
        </w:tc>
      </w:tr>
      <w:tr w:rsidR="00B96ADF" w:rsidRPr="00DD2111" w14:paraId="07A054E7" w14:textId="77777777" w:rsidTr="00C92DA0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740E8A2F" w14:textId="2899F189" w:rsidR="00B96ADF" w:rsidRPr="00B96ADF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b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B96ADF">
              <w:rPr>
                <w:rFonts w:eastAsia="Times New Roman" w:cstheme="minorHAnsi"/>
                <w:bCs w:val="0"/>
                <w:color w:val="000000"/>
                <w:sz w:val="16"/>
                <w:szCs w:val="16"/>
                <w:lang w:val="en-US" w:eastAsia="ja-JP"/>
              </w:rPr>
              <w:t>cusomerType</w:t>
            </w:r>
            <w:proofErr w:type="spellEnd"/>
          </w:p>
        </w:tc>
        <w:tc>
          <w:tcPr>
            <w:tcW w:w="1440" w:type="dxa"/>
            <w:vAlign w:val="center"/>
          </w:tcPr>
          <w:p w14:paraId="6CD82D20" w14:textId="7ABF2256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vAlign w:val="center"/>
          </w:tcPr>
          <w:p w14:paraId="3C480ECD" w14:textId="10261BC5" w:rsidR="00B96ADF" w:rsidRPr="00B96ADF" w:rsidRDefault="00C004E0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97" w:type="dxa"/>
            <w:vAlign w:val="center"/>
          </w:tcPr>
          <w:p w14:paraId="336C90C9" w14:textId="6E936C3D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vAlign w:val="center"/>
          </w:tcPr>
          <w:p w14:paraId="66FB3F57" w14:textId="35FB5BFF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Fixed value</w:t>
            </w:r>
          </w:p>
        </w:tc>
        <w:tc>
          <w:tcPr>
            <w:tcW w:w="901" w:type="dxa"/>
            <w:vAlign w:val="center"/>
          </w:tcPr>
          <w:p w14:paraId="4FB9E204" w14:textId="07050EFF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vAlign w:val="center"/>
          </w:tcPr>
          <w:p w14:paraId="2920A57F" w14:textId="681CF971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vAlign w:val="center"/>
          </w:tcPr>
          <w:p w14:paraId="45047AE6" w14:textId="77777777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Accepted Values: </w:t>
            </w:r>
          </w:p>
          <w:p w14:paraId="5F91A7BC" w14:textId="77777777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Business</w:t>
            </w:r>
          </w:p>
          <w:p w14:paraId="205F6B33" w14:textId="54347EE7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Residential</w:t>
            </w:r>
          </w:p>
        </w:tc>
      </w:tr>
      <w:tr w:rsidR="00B96ADF" w:rsidRPr="00DD2111" w14:paraId="10F41DAE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2849ED39" w14:textId="2B4319C4" w:rsidR="00B96ADF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endCustomerName</w:t>
            </w:r>
            <w:proofErr w:type="spellEnd"/>
          </w:p>
        </w:tc>
        <w:tc>
          <w:tcPr>
            <w:tcW w:w="1440" w:type="dxa"/>
            <w:vAlign w:val="center"/>
          </w:tcPr>
          <w:p w14:paraId="371E6006" w14:textId="48402E7F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Mandatory when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customerType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Business</w:t>
            </w:r>
          </w:p>
        </w:tc>
        <w:tc>
          <w:tcPr>
            <w:tcW w:w="900" w:type="dxa"/>
            <w:vAlign w:val="center"/>
          </w:tcPr>
          <w:p w14:paraId="2356A87D" w14:textId="6144A41D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FA5254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vAlign w:val="center"/>
          </w:tcPr>
          <w:p w14:paraId="4E8A82E0" w14:textId="2F287F37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vAlign w:val="center"/>
          </w:tcPr>
          <w:p w14:paraId="32CB9F72" w14:textId="66F87473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80</w:t>
            </w:r>
          </w:p>
        </w:tc>
        <w:tc>
          <w:tcPr>
            <w:tcW w:w="901" w:type="dxa"/>
            <w:vAlign w:val="center"/>
          </w:tcPr>
          <w:p w14:paraId="48B0AA9C" w14:textId="738898C4" w:rsidR="00B96ADF" w:rsidRP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vAlign w:val="center"/>
          </w:tcPr>
          <w:p w14:paraId="3C8E067A" w14:textId="7A73F7B2" w:rsidR="00B96ADF" w:rsidRP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vAlign w:val="center"/>
          </w:tcPr>
          <w:p w14:paraId="601A964B" w14:textId="77777777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7F984DF8" w14:textId="770498AE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B96ADF" w:rsidRPr="00DD2111" w14:paraId="66A659BE" w14:textId="77777777" w:rsidTr="00C92DA0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293FF42D" w14:textId="20595C35" w:rsidR="00B96ADF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firstName</w:t>
            </w:r>
            <w:proofErr w:type="spellEnd"/>
          </w:p>
        </w:tc>
        <w:tc>
          <w:tcPr>
            <w:tcW w:w="1440" w:type="dxa"/>
            <w:vAlign w:val="center"/>
          </w:tcPr>
          <w:p w14:paraId="158718E7" w14:textId="1F332410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Mandatory when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customerType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= Residential</w:t>
            </w:r>
          </w:p>
        </w:tc>
        <w:tc>
          <w:tcPr>
            <w:tcW w:w="900" w:type="dxa"/>
            <w:vAlign w:val="center"/>
          </w:tcPr>
          <w:p w14:paraId="7AD30306" w14:textId="07FB463E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FA5254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vAlign w:val="center"/>
          </w:tcPr>
          <w:p w14:paraId="0C27E45C" w14:textId="3FA526E4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vAlign w:val="center"/>
          </w:tcPr>
          <w:p w14:paraId="7170558A" w14:textId="74096CD2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50</w:t>
            </w:r>
          </w:p>
        </w:tc>
        <w:tc>
          <w:tcPr>
            <w:tcW w:w="901" w:type="dxa"/>
            <w:vAlign w:val="center"/>
          </w:tcPr>
          <w:p w14:paraId="7D8E9134" w14:textId="39548B10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vAlign w:val="center"/>
          </w:tcPr>
          <w:p w14:paraId="616584AE" w14:textId="69592C71" w:rsidR="00B96ADF" w:rsidRP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vAlign w:val="center"/>
          </w:tcPr>
          <w:p w14:paraId="7578425B" w14:textId="77777777" w:rsidR="00B96ADF" w:rsidRPr="00DD2111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002355FC" w14:textId="219687E9" w:rsidR="00B96ADF" w:rsidRDefault="00B96ADF" w:rsidP="00B96ADF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B96ADF" w:rsidRPr="00DD2111" w14:paraId="7039A974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34D91AC7" w14:textId="26E8AA05" w:rsidR="00B96ADF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lastName</w:t>
            </w:r>
            <w:proofErr w:type="spellEnd"/>
          </w:p>
        </w:tc>
        <w:tc>
          <w:tcPr>
            <w:tcW w:w="1440" w:type="dxa"/>
            <w:vAlign w:val="center"/>
          </w:tcPr>
          <w:p w14:paraId="07E50A0E" w14:textId="46CF5A62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Mandatory when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customerType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= Residential</w:t>
            </w:r>
          </w:p>
        </w:tc>
        <w:tc>
          <w:tcPr>
            <w:tcW w:w="900" w:type="dxa"/>
            <w:vAlign w:val="center"/>
          </w:tcPr>
          <w:p w14:paraId="78BF72AE" w14:textId="1BCB2FE7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FA5254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vAlign w:val="center"/>
          </w:tcPr>
          <w:p w14:paraId="639F74DF" w14:textId="3DD1BE5D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vAlign w:val="center"/>
          </w:tcPr>
          <w:p w14:paraId="77536BFF" w14:textId="6B3BF26F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80</w:t>
            </w:r>
          </w:p>
        </w:tc>
        <w:tc>
          <w:tcPr>
            <w:tcW w:w="901" w:type="dxa"/>
            <w:vAlign w:val="center"/>
          </w:tcPr>
          <w:p w14:paraId="5662FF6F" w14:textId="57882D23" w:rsidR="00B96ADF" w:rsidRP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vAlign w:val="center"/>
          </w:tcPr>
          <w:p w14:paraId="2EEE3172" w14:textId="4599DDAD" w:rsidR="00B96ADF" w:rsidRP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vAlign w:val="center"/>
          </w:tcPr>
          <w:p w14:paraId="627878D7" w14:textId="77777777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16CDCCE2" w14:textId="42C0C225" w:rsidR="00B96ADF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B96ADF" w:rsidRPr="00DD2111" w14:paraId="6FA3A8FF" w14:textId="77777777" w:rsidTr="00B96AD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gridSpan w:val="8"/>
            <w:shd w:val="clear" w:color="auto" w:fill="9C24FF" w:themeFill="accent4" w:themeFillTint="99"/>
            <w:noWrap/>
          </w:tcPr>
          <w:p w14:paraId="62BFB585" w14:textId="6F299B4D" w:rsidR="00B96ADF" w:rsidRPr="00DD2111" w:rsidRDefault="00B96ADF" w:rsidP="00B96ADF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Installation Address</w:t>
            </w:r>
          </w:p>
        </w:tc>
      </w:tr>
      <w:tr w:rsidR="00C004E0" w:rsidRPr="00DD2111" w14:paraId="5772779B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03E8FD7E" w14:textId="0D849D06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buildingName</w:t>
            </w:r>
            <w:proofErr w:type="spellEnd"/>
          </w:p>
        </w:tc>
        <w:tc>
          <w:tcPr>
            <w:tcW w:w="1440" w:type="dxa"/>
            <w:noWrap/>
            <w:vAlign w:val="center"/>
          </w:tcPr>
          <w:p w14:paraId="1C51732A" w14:textId="3388B8E9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7BBBC20F" w14:textId="1F2A924C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noWrap/>
            <w:vAlign w:val="center"/>
          </w:tcPr>
          <w:p w14:paraId="6D10B54E" w14:textId="614ECA2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O</w:t>
            </w:r>
          </w:p>
        </w:tc>
        <w:tc>
          <w:tcPr>
            <w:tcW w:w="811" w:type="dxa"/>
            <w:noWrap/>
            <w:vAlign w:val="center"/>
          </w:tcPr>
          <w:p w14:paraId="350854EB" w14:textId="5AECB51A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901" w:type="dxa"/>
            <w:noWrap/>
            <w:vAlign w:val="center"/>
          </w:tcPr>
          <w:p w14:paraId="1BAE7E49" w14:textId="1A6B41F1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102F71DE" w14:textId="28C0602C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vAlign w:val="center"/>
          </w:tcPr>
          <w:p w14:paraId="5FD89442" w14:textId="7777777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072FFFBC" w14:textId="12BC924E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C004E0" w:rsidRPr="00DD2111" w14:paraId="48C1BC85" w14:textId="77777777" w:rsidTr="00C92DA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5D636ADF" w14:textId="0F86FB5A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premisesNumber</w:t>
            </w:r>
            <w:proofErr w:type="spellEnd"/>
          </w:p>
        </w:tc>
        <w:tc>
          <w:tcPr>
            <w:tcW w:w="1440" w:type="dxa"/>
            <w:noWrap/>
            <w:vAlign w:val="center"/>
          </w:tcPr>
          <w:p w14:paraId="4A07C6A0" w14:textId="763CC29E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used to store House Number</w:t>
            </w:r>
          </w:p>
        </w:tc>
        <w:tc>
          <w:tcPr>
            <w:tcW w:w="900" w:type="dxa"/>
            <w:noWrap/>
            <w:vAlign w:val="center"/>
          </w:tcPr>
          <w:p w14:paraId="275BCB42" w14:textId="75A1B9E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noWrap/>
            <w:vAlign w:val="center"/>
          </w:tcPr>
          <w:p w14:paraId="0791625F" w14:textId="26AE2910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noWrap/>
            <w:vAlign w:val="center"/>
          </w:tcPr>
          <w:p w14:paraId="6F777D3F" w14:textId="5865BC91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20</w:t>
            </w:r>
          </w:p>
        </w:tc>
        <w:tc>
          <w:tcPr>
            <w:tcW w:w="901" w:type="dxa"/>
            <w:noWrap/>
            <w:vAlign w:val="center"/>
          </w:tcPr>
          <w:p w14:paraId="560CD691" w14:textId="761F692A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45905C1B" w14:textId="110757EF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noWrap/>
            <w:vAlign w:val="center"/>
          </w:tcPr>
          <w:p w14:paraId="49449F42" w14:textId="7777777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4E2A5312" w14:textId="689E945F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B96ADF" w:rsidRPr="00DD2111" w14:paraId="24DEF50B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4B6A1222" w14:textId="5A428A58" w:rsidR="00B96ADF" w:rsidRPr="00DD2111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addressExtension</w:t>
            </w:r>
            <w:proofErr w:type="spellEnd"/>
          </w:p>
        </w:tc>
        <w:tc>
          <w:tcPr>
            <w:tcW w:w="1440" w:type="dxa"/>
            <w:noWrap/>
            <w:vAlign w:val="center"/>
          </w:tcPr>
          <w:p w14:paraId="3F4677B2" w14:textId="1EEB268E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900" w:type="dxa"/>
            <w:noWrap/>
            <w:vAlign w:val="center"/>
          </w:tcPr>
          <w:p w14:paraId="0D6ABD3C" w14:textId="45CF6D98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52EA6AE8" w14:textId="1D233748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vAlign w:val="center"/>
          </w:tcPr>
          <w:p w14:paraId="06142465" w14:textId="7AF3687E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901" w:type="dxa"/>
            <w:noWrap/>
            <w:vAlign w:val="center"/>
          </w:tcPr>
          <w:p w14:paraId="4DC4EF90" w14:textId="358A0B2B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O</w:t>
            </w:r>
          </w:p>
        </w:tc>
        <w:tc>
          <w:tcPr>
            <w:tcW w:w="901" w:type="dxa"/>
            <w:noWrap/>
            <w:vAlign w:val="center"/>
          </w:tcPr>
          <w:p w14:paraId="17273BFC" w14:textId="07E2DBA0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06</w:t>
            </w:r>
          </w:p>
        </w:tc>
        <w:tc>
          <w:tcPr>
            <w:tcW w:w="2535" w:type="dxa"/>
            <w:noWrap/>
            <w:vAlign w:val="center"/>
          </w:tcPr>
          <w:p w14:paraId="5734EFC3" w14:textId="652A83B5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This field can be used to provide a precise indication of the address by providing a building number extension</w:t>
            </w:r>
          </w:p>
        </w:tc>
      </w:tr>
      <w:tr w:rsidR="00C004E0" w:rsidRPr="00DD2111" w14:paraId="79E03BD2" w14:textId="77777777" w:rsidTr="00C92DA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186B5B60" w14:textId="798D41A6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streetName</w:t>
            </w:r>
            <w:proofErr w:type="spellEnd"/>
          </w:p>
        </w:tc>
        <w:tc>
          <w:tcPr>
            <w:tcW w:w="1440" w:type="dxa"/>
            <w:noWrap/>
            <w:vAlign w:val="center"/>
          </w:tcPr>
          <w:p w14:paraId="699D2413" w14:textId="3B1C8959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4C7DE191" w14:textId="5E01C081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noWrap/>
            <w:vAlign w:val="center"/>
          </w:tcPr>
          <w:p w14:paraId="14434A66" w14:textId="06C64ED5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noWrap/>
            <w:vAlign w:val="center"/>
          </w:tcPr>
          <w:p w14:paraId="7489F2E8" w14:textId="05524C8B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901" w:type="dxa"/>
            <w:noWrap/>
            <w:vAlign w:val="center"/>
          </w:tcPr>
          <w:p w14:paraId="6B38B5E6" w14:textId="76F9BC3D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79A73010" w14:textId="45AF9BF3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63758C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noWrap/>
            <w:vAlign w:val="center"/>
          </w:tcPr>
          <w:p w14:paraId="1E1AF370" w14:textId="7777777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1DEBCB3A" w14:textId="0AF9CC9C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C004E0" w:rsidRPr="00DD2111" w14:paraId="19FCF3EB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2A63D9A2" w14:textId="2353C541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cityTown</w:t>
            </w:r>
            <w:proofErr w:type="spellEnd"/>
          </w:p>
        </w:tc>
        <w:tc>
          <w:tcPr>
            <w:tcW w:w="1440" w:type="dxa"/>
            <w:noWrap/>
            <w:vAlign w:val="center"/>
          </w:tcPr>
          <w:p w14:paraId="53A0D685" w14:textId="5FC31113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5C528EC5" w14:textId="5972E429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  <w:t>Update</w:t>
            </w:r>
          </w:p>
        </w:tc>
        <w:tc>
          <w:tcPr>
            <w:tcW w:w="897" w:type="dxa"/>
            <w:noWrap/>
            <w:vAlign w:val="center"/>
          </w:tcPr>
          <w:p w14:paraId="663C0F54" w14:textId="00CB003F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noWrap/>
            <w:vAlign w:val="center"/>
          </w:tcPr>
          <w:p w14:paraId="2924FBB5" w14:textId="27A7E611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901" w:type="dxa"/>
            <w:noWrap/>
            <w:vAlign w:val="center"/>
          </w:tcPr>
          <w:p w14:paraId="0AD921B4" w14:textId="3E9247CC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35D7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46EEACCA" w14:textId="062ECD9F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35D7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noWrap/>
            <w:vAlign w:val="center"/>
          </w:tcPr>
          <w:p w14:paraId="3419A53F" w14:textId="7777777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New REGEX pattern introduced</w:t>
            </w:r>
          </w:p>
          <w:p w14:paraId="4D679647" w14:textId="56E521A6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ja-JP"/>
              </w:rPr>
              <w:t>Covered in next section</w:t>
            </w:r>
          </w:p>
        </w:tc>
      </w:tr>
      <w:tr w:rsidR="00C004E0" w:rsidRPr="00DD2111" w14:paraId="45606E03" w14:textId="77777777" w:rsidTr="00C92DA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182634D9" w14:textId="09BCEB42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postalZipCode</w:t>
            </w:r>
            <w:proofErr w:type="spellEnd"/>
          </w:p>
        </w:tc>
        <w:tc>
          <w:tcPr>
            <w:tcW w:w="1440" w:type="dxa"/>
            <w:vAlign w:val="center"/>
          </w:tcPr>
          <w:p w14:paraId="0CC61E56" w14:textId="48C5A572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900" w:type="dxa"/>
            <w:noWrap/>
            <w:vAlign w:val="center"/>
          </w:tcPr>
          <w:p w14:paraId="278670E2" w14:textId="30DEA172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</w:pPr>
            <w:r w:rsidRPr="00B96ADF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97" w:type="dxa"/>
            <w:noWrap/>
            <w:vAlign w:val="center"/>
          </w:tcPr>
          <w:p w14:paraId="6BA544F2" w14:textId="06D53394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811" w:type="dxa"/>
            <w:noWrap/>
            <w:vAlign w:val="center"/>
          </w:tcPr>
          <w:p w14:paraId="3E52F69E" w14:textId="55C6C76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= 7</w:t>
            </w:r>
          </w:p>
        </w:tc>
        <w:tc>
          <w:tcPr>
            <w:tcW w:w="901" w:type="dxa"/>
            <w:noWrap/>
            <w:vAlign w:val="center"/>
          </w:tcPr>
          <w:p w14:paraId="0FCBEB3C" w14:textId="0333C1A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35D7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1D0C1C7D" w14:textId="499C56F4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35D7"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2535" w:type="dxa"/>
            <w:noWrap/>
            <w:vAlign w:val="center"/>
          </w:tcPr>
          <w:p w14:paraId="3648C48A" w14:textId="77777777" w:rsidR="00C004E0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4 characters followed by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space and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2 characters</w:t>
            </w:r>
          </w:p>
          <w:p w14:paraId="74ADAA05" w14:textId="30B872C4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Eg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: 1010 BT</w:t>
            </w:r>
          </w:p>
        </w:tc>
      </w:tr>
      <w:tr w:rsidR="00B96ADF" w:rsidRPr="00DD2111" w14:paraId="4150A7E6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vAlign w:val="center"/>
          </w:tcPr>
          <w:p w14:paraId="4B0F4CAD" w14:textId="6F82EE41" w:rsidR="00B96ADF" w:rsidRPr="00DD2111" w:rsidRDefault="00B96ADF" w:rsidP="00B96AD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premisesNumberLetter</w:t>
            </w:r>
            <w:proofErr w:type="spellEnd"/>
          </w:p>
        </w:tc>
        <w:tc>
          <w:tcPr>
            <w:tcW w:w="1440" w:type="dxa"/>
            <w:vAlign w:val="center"/>
          </w:tcPr>
          <w:p w14:paraId="24FD774B" w14:textId="77777777" w:rsidR="00B96ADF" w:rsidRPr="00DD2111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ja-JP"/>
              </w:rPr>
            </w:pPr>
          </w:p>
        </w:tc>
        <w:tc>
          <w:tcPr>
            <w:tcW w:w="900" w:type="dxa"/>
            <w:noWrap/>
            <w:vAlign w:val="center"/>
          </w:tcPr>
          <w:p w14:paraId="2AD6480C" w14:textId="30CF7B05" w:rsidR="00B96ADF" w:rsidRPr="00C004E0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99FF" w:themeColor="accent3"/>
                <w:sz w:val="16"/>
                <w:szCs w:val="16"/>
                <w:lang w:val="en-US" w:eastAsia="ja-JP"/>
              </w:rPr>
            </w:pPr>
            <w:r w:rsidRPr="00C004E0">
              <w:rPr>
                <w:rFonts w:eastAsia="Times New Roman" w:cstheme="minorHAnsi"/>
                <w:b/>
                <w:color w:val="0099FF" w:themeColor="accent3"/>
                <w:sz w:val="16"/>
                <w:szCs w:val="16"/>
                <w:lang w:val="en-US" w:eastAsia="ja-JP"/>
              </w:rPr>
              <w:t>Remove</w:t>
            </w:r>
          </w:p>
        </w:tc>
        <w:tc>
          <w:tcPr>
            <w:tcW w:w="897" w:type="dxa"/>
            <w:noWrap/>
            <w:vAlign w:val="center"/>
          </w:tcPr>
          <w:p w14:paraId="7996B8FE" w14:textId="7159CB4C" w:rsidR="00B96ADF" w:rsidRPr="00C004E0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99FF" w:themeColor="accent3"/>
                <w:sz w:val="16"/>
                <w:szCs w:val="16"/>
                <w:lang w:val="en-US" w:eastAsia="ja-JP"/>
              </w:rPr>
            </w:pPr>
            <w:r w:rsidRPr="00C004E0">
              <w:rPr>
                <w:rFonts w:eastAsia="Times New Roman" w:cstheme="minorHAnsi"/>
                <w:color w:val="0099FF" w:themeColor="accent3"/>
                <w:sz w:val="16"/>
                <w:szCs w:val="16"/>
                <w:lang w:val="en-US" w:eastAsia="ja-JP"/>
              </w:rPr>
              <w:t>O</w:t>
            </w:r>
          </w:p>
        </w:tc>
        <w:tc>
          <w:tcPr>
            <w:tcW w:w="811" w:type="dxa"/>
            <w:noWrap/>
            <w:vAlign w:val="center"/>
          </w:tcPr>
          <w:p w14:paraId="2643D0CD" w14:textId="4A5A664A" w:rsidR="00B96ADF" w:rsidRPr="00C004E0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99FF" w:themeColor="accent3"/>
                <w:sz w:val="16"/>
                <w:szCs w:val="16"/>
                <w:lang w:val="en-US" w:eastAsia="ja-JP"/>
              </w:rPr>
            </w:pPr>
            <w:r w:rsidRPr="00C004E0">
              <w:rPr>
                <w:rFonts w:eastAsia="Times New Roman" w:cstheme="minorHAnsi"/>
                <w:color w:val="0099FF" w:themeColor="accent3"/>
                <w:sz w:val="16"/>
                <w:szCs w:val="16"/>
                <w:lang w:val="en-US" w:eastAsia="ja-JP"/>
              </w:rPr>
              <w:t>L ≤ 20</w:t>
            </w:r>
          </w:p>
        </w:tc>
        <w:tc>
          <w:tcPr>
            <w:tcW w:w="4337" w:type="dxa"/>
            <w:gridSpan w:val="3"/>
            <w:noWrap/>
            <w:vAlign w:val="center"/>
          </w:tcPr>
          <w:p w14:paraId="53C17FCC" w14:textId="59073281" w:rsidR="00B96ADF" w:rsidRPr="00C004E0" w:rsidRDefault="00B96ADF" w:rsidP="00B96ADF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99FF" w:themeColor="accent3"/>
                <w:sz w:val="16"/>
                <w:szCs w:val="16"/>
                <w:lang w:val="en-US" w:eastAsia="ja-JP"/>
              </w:rPr>
            </w:pPr>
            <w:r w:rsidRPr="00C004E0">
              <w:rPr>
                <w:rFonts w:eastAsia="Times New Roman" w:cstheme="minorHAnsi"/>
                <w:b/>
                <w:color w:val="0099FF" w:themeColor="accent3"/>
                <w:sz w:val="16"/>
                <w:szCs w:val="16"/>
                <w:lang w:val="en-US" w:eastAsia="ja-JP"/>
              </w:rPr>
              <w:t>Field not required anymore</w:t>
            </w:r>
          </w:p>
        </w:tc>
      </w:tr>
      <w:tr w:rsidR="00B96ADF" w:rsidRPr="00DD2111" w14:paraId="5137933E" w14:textId="77777777" w:rsidTr="00B96AD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gridSpan w:val="8"/>
            <w:shd w:val="clear" w:color="auto" w:fill="9C24FF" w:themeFill="accent4" w:themeFillTint="99"/>
            <w:noWrap/>
          </w:tcPr>
          <w:p w14:paraId="54B8D105" w14:textId="758EA371" w:rsidR="00B96ADF" w:rsidRPr="00DD2111" w:rsidRDefault="00B96ADF" w:rsidP="00B96ADF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Directory Service Update Details (Optional)</w:t>
            </w:r>
          </w:p>
        </w:tc>
      </w:tr>
      <w:tr w:rsidR="00B96ADF" w:rsidRPr="00DD2111" w14:paraId="05A50494" w14:textId="77777777" w:rsidTr="00BE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  <w:hideMark/>
          </w:tcPr>
          <w:p w14:paraId="5C1896FA" w14:textId="0BF405C4" w:rsidR="00B96ADF" w:rsidRPr="00DD2111" w:rsidRDefault="00B96ADF" w:rsidP="00BE7924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14:paraId="3664CC6A" w14:textId="7C323D0F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Used in port-in order to specify that the customer wishes to retain the 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lastRenderedPageBreak/>
              <w:t>existing DS entry as provided to the Regulator by the current Operator</w:t>
            </w:r>
          </w:p>
        </w:tc>
        <w:tc>
          <w:tcPr>
            <w:tcW w:w="900" w:type="dxa"/>
            <w:noWrap/>
            <w:vAlign w:val="center"/>
            <w:hideMark/>
          </w:tcPr>
          <w:p w14:paraId="5402BEF2" w14:textId="0917638B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D7BD" w:themeColor="accent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EF476F" w:themeColor="accent6"/>
                <w:sz w:val="16"/>
                <w:szCs w:val="16"/>
                <w:lang w:val="en-US" w:eastAsia="ja-JP"/>
              </w:rPr>
              <w:lastRenderedPageBreak/>
              <w:t>New</w:t>
            </w:r>
          </w:p>
        </w:tc>
        <w:tc>
          <w:tcPr>
            <w:tcW w:w="897" w:type="dxa"/>
            <w:noWrap/>
            <w:vAlign w:val="center"/>
            <w:hideMark/>
          </w:tcPr>
          <w:p w14:paraId="08642BD9" w14:textId="35B29E8F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811" w:type="dxa"/>
            <w:noWrap/>
            <w:vAlign w:val="center"/>
            <w:hideMark/>
          </w:tcPr>
          <w:p w14:paraId="05F2E6D2" w14:textId="77466D77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901" w:type="dxa"/>
            <w:noWrap/>
            <w:vAlign w:val="center"/>
            <w:hideMark/>
          </w:tcPr>
          <w:p w14:paraId="528DC89A" w14:textId="5A26D9F8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CM</w:t>
            </w:r>
          </w:p>
        </w:tc>
        <w:tc>
          <w:tcPr>
            <w:tcW w:w="901" w:type="dxa"/>
            <w:noWrap/>
            <w:vAlign w:val="center"/>
            <w:hideMark/>
          </w:tcPr>
          <w:p w14:paraId="24558C45" w14:textId="4931D508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LOV - Yes/No</w:t>
            </w:r>
          </w:p>
        </w:tc>
        <w:tc>
          <w:tcPr>
            <w:tcW w:w="2535" w:type="dxa"/>
            <w:vAlign w:val="center"/>
            <w:hideMark/>
          </w:tcPr>
          <w:p w14:paraId="00F3021F" w14:textId="2B8DF9EF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field is only applicable in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PortIn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orders and not be visible in non-portin order.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If the value of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lastRenderedPageBreak/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is “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Yes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” in a Port-in order, then ignore sending the values of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informationServices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numberMasking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, 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electronicDirectory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to Colt.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If the value of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is “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” in a Port-in order,  then mandatorily send the values of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informationServices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, 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numberMasking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, and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electronicDirectory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to Colt.</w:t>
            </w:r>
          </w:p>
        </w:tc>
      </w:tr>
      <w:tr w:rsidR="00B96ADF" w:rsidRPr="00DD2111" w14:paraId="1CC62F6C" w14:textId="77777777" w:rsidTr="00BE7924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  <w:hideMark/>
          </w:tcPr>
          <w:p w14:paraId="26AD66C7" w14:textId="22E06891" w:rsidR="00B96ADF" w:rsidRPr="00DD2111" w:rsidRDefault="00B96ADF" w:rsidP="00BE7924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lastRenderedPageBreak/>
              <w:t>electronicDirectory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14:paraId="654CAA6E" w14:textId="05BCA1C8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used to specify Customers agreement to be listed in the Electronic Directory Services</w:t>
            </w:r>
          </w:p>
        </w:tc>
        <w:tc>
          <w:tcPr>
            <w:tcW w:w="900" w:type="dxa"/>
            <w:noWrap/>
            <w:vAlign w:val="center"/>
            <w:hideMark/>
          </w:tcPr>
          <w:p w14:paraId="4933191C" w14:textId="2F882C41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D7BD" w:themeColor="accent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EF476F" w:themeColor="accent6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  <w:hideMark/>
          </w:tcPr>
          <w:p w14:paraId="485732EB" w14:textId="76EACB70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811" w:type="dxa"/>
            <w:noWrap/>
            <w:vAlign w:val="center"/>
            <w:hideMark/>
          </w:tcPr>
          <w:p w14:paraId="544942DA" w14:textId="0856F0B4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901" w:type="dxa"/>
            <w:noWrap/>
            <w:vAlign w:val="center"/>
            <w:hideMark/>
          </w:tcPr>
          <w:p w14:paraId="19968B1A" w14:textId="2DBD134B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CM</w:t>
            </w:r>
          </w:p>
        </w:tc>
        <w:tc>
          <w:tcPr>
            <w:tcW w:w="901" w:type="dxa"/>
            <w:noWrap/>
            <w:vAlign w:val="center"/>
            <w:hideMark/>
          </w:tcPr>
          <w:p w14:paraId="3F63191F" w14:textId="75C6881F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3</w:t>
            </w:r>
          </w:p>
        </w:tc>
        <w:tc>
          <w:tcPr>
            <w:tcW w:w="2535" w:type="dxa"/>
            <w:vAlign w:val="center"/>
            <w:hideMark/>
          </w:tcPr>
          <w:p w14:paraId="57C78856" w14:textId="65B850F2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Mandatory for the non Portin orders and if a port-in order has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>Values are: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Yes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visible in Electronic Directories listing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not visible in  Electronic Directories listing</w:t>
            </w:r>
          </w:p>
        </w:tc>
      </w:tr>
      <w:tr w:rsidR="00B96ADF" w:rsidRPr="00DD2111" w14:paraId="488D59FD" w14:textId="77777777" w:rsidTr="00BE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  <w:hideMark/>
          </w:tcPr>
          <w:p w14:paraId="7A161673" w14:textId="57C449F0" w:rsidR="00B96ADF" w:rsidRPr="00DD2111" w:rsidRDefault="00B96ADF" w:rsidP="00BE7924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fr-FR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fr-FR" w:eastAsia="ja-JP"/>
              </w:rPr>
              <w:t>Subscriber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fr-FR" w:eastAsia="ja-JP"/>
              </w:rPr>
              <w:t xml:space="preserve"> Information Services</w:t>
            </w:r>
          </w:p>
        </w:tc>
        <w:tc>
          <w:tcPr>
            <w:tcW w:w="1440" w:type="dxa"/>
            <w:noWrap/>
            <w:vAlign w:val="center"/>
            <w:hideMark/>
          </w:tcPr>
          <w:p w14:paraId="3C684046" w14:textId="556D8616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used to specify Customers agreement to be listed in the Directory Enquiry Services</w:t>
            </w:r>
          </w:p>
        </w:tc>
        <w:tc>
          <w:tcPr>
            <w:tcW w:w="900" w:type="dxa"/>
            <w:noWrap/>
            <w:vAlign w:val="center"/>
            <w:hideMark/>
          </w:tcPr>
          <w:p w14:paraId="06769912" w14:textId="3F1B1C8D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D7BD" w:themeColor="accent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EF476F" w:themeColor="accent6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  <w:hideMark/>
          </w:tcPr>
          <w:p w14:paraId="0EDB00A3" w14:textId="7439F285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811" w:type="dxa"/>
            <w:noWrap/>
            <w:vAlign w:val="center"/>
            <w:hideMark/>
          </w:tcPr>
          <w:p w14:paraId="02B4306E" w14:textId="6C9AA5D8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901" w:type="dxa"/>
            <w:noWrap/>
            <w:vAlign w:val="center"/>
            <w:hideMark/>
          </w:tcPr>
          <w:p w14:paraId="55B29CD0" w14:textId="2F7C944B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CM</w:t>
            </w:r>
          </w:p>
        </w:tc>
        <w:tc>
          <w:tcPr>
            <w:tcW w:w="901" w:type="dxa"/>
            <w:noWrap/>
            <w:vAlign w:val="center"/>
            <w:hideMark/>
          </w:tcPr>
          <w:p w14:paraId="4036C1E3" w14:textId="0F0CC57C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3</w:t>
            </w:r>
          </w:p>
        </w:tc>
        <w:tc>
          <w:tcPr>
            <w:tcW w:w="2535" w:type="dxa"/>
            <w:vAlign w:val="center"/>
            <w:hideMark/>
          </w:tcPr>
          <w:p w14:paraId="0FB908A5" w14:textId="365C0110" w:rsidR="00B96ADF" w:rsidRPr="00DD2111" w:rsidRDefault="00B96ADF" w:rsidP="00BE7924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Mandatory for the non Portin orders and if a port-in order has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>Values are: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Yes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visible in information services listing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not visible in  information services listing</w:t>
            </w:r>
          </w:p>
        </w:tc>
      </w:tr>
      <w:tr w:rsidR="00B96ADF" w:rsidRPr="00DD2111" w14:paraId="163ACB3C" w14:textId="77777777" w:rsidTr="00BE7924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  <w:hideMark/>
          </w:tcPr>
          <w:p w14:paraId="71C213A7" w14:textId="0FA4913F" w:rsidR="00B96ADF" w:rsidRPr="00DD2111" w:rsidRDefault="00B96ADF" w:rsidP="00BE7924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numberMasking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14:paraId="3D78D837" w14:textId="02AA0973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used to specify Customer's request to mask their number in the invoices</w:t>
            </w:r>
          </w:p>
        </w:tc>
        <w:tc>
          <w:tcPr>
            <w:tcW w:w="900" w:type="dxa"/>
            <w:noWrap/>
            <w:vAlign w:val="center"/>
            <w:hideMark/>
          </w:tcPr>
          <w:p w14:paraId="600B9B35" w14:textId="3ED2A510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EF476F" w:themeColor="accent6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  <w:hideMark/>
          </w:tcPr>
          <w:p w14:paraId="384E294E" w14:textId="23EDF779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811" w:type="dxa"/>
            <w:noWrap/>
            <w:vAlign w:val="center"/>
            <w:hideMark/>
          </w:tcPr>
          <w:p w14:paraId="29936224" w14:textId="3A53FF24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NA</w:t>
            </w:r>
          </w:p>
        </w:tc>
        <w:tc>
          <w:tcPr>
            <w:tcW w:w="901" w:type="dxa"/>
            <w:noWrap/>
            <w:vAlign w:val="center"/>
            <w:hideMark/>
          </w:tcPr>
          <w:p w14:paraId="1628B986" w14:textId="4DCB45EA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CM</w:t>
            </w:r>
          </w:p>
        </w:tc>
        <w:tc>
          <w:tcPr>
            <w:tcW w:w="901" w:type="dxa"/>
            <w:noWrap/>
            <w:vAlign w:val="center"/>
            <w:hideMark/>
          </w:tcPr>
          <w:p w14:paraId="3362173B" w14:textId="55800603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3</w:t>
            </w:r>
          </w:p>
        </w:tc>
        <w:tc>
          <w:tcPr>
            <w:tcW w:w="2535" w:type="dxa"/>
            <w:vAlign w:val="center"/>
            <w:hideMark/>
          </w:tcPr>
          <w:p w14:paraId="55220C32" w14:textId="27B81A24" w:rsidR="00B96ADF" w:rsidRPr="00DD2111" w:rsidRDefault="00B96ADF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Mandatory for the non Portin orders and if a port-in order has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keepCurrentSettings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>Values are: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Yes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CLI is to be masked in the invoices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br/>
              <w:t xml:space="preserve">• </w:t>
            </w:r>
            <w:r w:rsidRPr="00DD2111"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  <w:t>No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= CLI can be visible in the invoices</w:t>
            </w:r>
          </w:p>
        </w:tc>
      </w:tr>
      <w:tr w:rsidR="00B96ADF" w:rsidRPr="00DD2111" w14:paraId="31A8CFCC" w14:textId="77777777" w:rsidTr="00BE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gridSpan w:val="8"/>
            <w:shd w:val="clear" w:color="auto" w:fill="9C24FF" w:themeFill="accent4" w:themeFillTint="99"/>
            <w:vAlign w:val="center"/>
          </w:tcPr>
          <w:p w14:paraId="62033F86" w14:textId="2019114F" w:rsidR="00B96ADF" w:rsidRPr="00DD2111" w:rsidRDefault="00B96ADF" w:rsidP="00BE792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>Emergency Address</w:t>
            </w:r>
            <w:r w:rsidR="00C004E0">
              <w:rPr>
                <w:rFonts w:eastAsia="Times New Roman" w:cstheme="minorHAnsi"/>
                <w:color w:val="FFFFFF" w:themeColor="background1"/>
                <w:sz w:val="16"/>
                <w:szCs w:val="16"/>
                <w:lang w:val="en-US" w:eastAsia="ja-JP"/>
              </w:rPr>
              <w:t xml:space="preserve"> (New) for address Update Only</w:t>
            </w:r>
          </w:p>
        </w:tc>
      </w:tr>
      <w:tr w:rsidR="00C004E0" w:rsidRPr="00DD2111" w14:paraId="5669F25A" w14:textId="77777777" w:rsidTr="00BE792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689373F1" w14:textId="06A058BB" w:rsidR="00C004E0" w:rsidRPr="00DD2111" w:rsidRDefault="00C004E0" w:rsidP="00BE7924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buildingName</w:t>
            </w:r>
            <w:proofErr w:type="spellEnd"/>
          </w:p>
        </w:tc>
        <w:tc>
          <w:tcPr>
            <w:tcW w:w="1440" w:type="dxa"/>
            <w:vAlign w:val="center"/>
          </w:tcPr>
          <w:p w14:paraId="7BD3D8C3" w14:textId="5078A0ED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092FA67B" w14:textId="662DB8AA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E96091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0412770F" w14:textId="692E2C23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536E1AAB" w14:textId="736FFC65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4201F002" w14:textId="27D803E4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O</w:t>
            </w:r>
          </w:p>
        </w:tc>
        <w:tc>
          <w:tcPr>
            <w:tcW w:w="901" w:type="dxa"/>
            <w:noWrap/>
            <w:vAlign w:val="center"/>
          </w:tcPr>
          <w:p w14:paraId="5F61470E" w14:textId="2BABB574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2535" w:type="dxa"/>
            <w:vMerge w:val="restart"/>
            <w:vAlign w:val="center"/>
          </w:tcPr>
          <w:p w14:paraId="31EFC51F" w14:textId="39CFBEEC" w:rsidR="00C004E0" w:rsidRPr="00DD2111" w:rsidRDefault="00C004E0" w:rsidP="00BE7924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Any change in Emergency Address needs to be specified in the “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EmergencyDetails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” of </w:t>
            </w: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updataEndCustomerAddress</w:t>
            </w:r>
            <w:proofErr w:type="spellEnd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API.</w:t>
            </w:r>
          </w:p>
        </w:tc>
      </w:tr>
      <w:tr w:rsidR="00C004E0" w:rsidRPr="00DD2111" w14:paraId="149FCB9E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39835A76" w14:textId="5ACBC138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premisesNumber</w:t>
            </w:r>
            <w:proofErr w:type="spellEnd"/>
          </w:p>
        </w:tc>
        <w:tc>
          <w:tcPr>
            <w:tcW w:w="1440" w:type="dxa"/>
            <w:vAlign w:val="center"/>
          </w:tcPr>
          <w:p w14:paraId="7F322CB1" w14:textId="50BE9D01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used to store House Number</w:t>
            </w:r>
          </w:p>
        </w:tc>
        <w:tc>
          <w:tcPr>
            <w:tcW w:w="900" w:type="dxa"/>
            <w:noWrap/>
            <w:vAlign w:val="center"/>
          </w:tcPr>
          <w:p w14:paraId="42E97B9C" w14:textId="6D4A3C4B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E96091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1237EC83" w14:textId="24FDA3D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06791318" w14:textId="722ABE71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6DDE275A" w14:textId="71267485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901" w:type="dxa"/>
            <w:noWrap/>
            <w:vAlign w:val="center"/>
          </w:tcPr>
          <w:p w14:paraId="7E98AB44" w14:textId="0859DDC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20</w:t>
            </w:r>
          </w:p>
        </w:tc>
        <w:tc>
          <w:tcPr>
            <w:tcW w:w="2535" w:type="dxa"/>
            <w:vMerge/>
          </w:tcPr>
          <w:p w14:paraId="41EF4E68" w14:textId="317BF89C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04E0" w:rsidRPr="00DD2111" w14:paraId="029B7075" w14:textId="77777777" w:rsidTr="00C92DA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51532C16" w14:textId="39B742F8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addressExtension</w:t>
            </w:r>
            <w:proofErr w:type="spellEnd"/>
          </w:p>
        </w:tc>
        <w:tc>
          <w:tcPr>
            <w:tcW w:w="1440" w:type="dxa"/>
            <w:vAlign w:val="center"/>
          </w:tcPr>
          <w:p w14:paraId="7ECF30F7" w14:textId="4691026E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900" w:type="dxa"/>
            <w:noWrap/>
            <w:vAlign w:val="center"/>
          </w:tcPr>
          <w:p w14:paraId="6D965FED" w14:textId="41F731F7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3CEAEC07" w14:textId="1081AC68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1B6D95CC" w14:textId="6CD8DB40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56187100" w14:textId="385E4A79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O</w:t>
            </w:r>
          </w:p>
        </w:tc>
        <w:tc>
          <w:tcPr>
            <w:tcW w:w="901" w:type="dxa"/>
            <w:noWrap/>
            <w:vAlign w:val="center"/>
          </w:tcPr>
          <w:p w14:paraId="02B3E831" w14:textId="22FF90CB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06</w:t>
            </w:r>
          </w:p>
        </w:tc>
        <w:tc>
          <w:tcPr>
            <w:tcW w:w="2535" w:type="dxa"/>
            <w:vMerge/>
          </w:tcPr>
          <w:p w14:paraId="74DDF8B7" w14:textId="43DEFCB9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04E0" w:rsidRPr="00DD2111" w14:paraId="5908B2FB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2035E23E" w14:textId="7A263A4C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streetName</w:t>
            </w:r>
            <w:proofErr w:type="spellEnd"/>
          </w:p>
        </w:tc>
        <w:tc>
          <w:tcPr>
            <w:tcW w:w="1440" w:type="dxa"/>
            <w:vAlign w:val="center"/>
          </w:tcPr>
          <w:p w14:paraId="4E351EAB" w14:textId="279761CF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66E6752A" w14:textId="771BF1A3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8D4E9B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3229AD71" w14:textId="2C474EED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03EF9215" w14:textId="404B91ED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18C3F4CA" w14:textId="31D8028B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901" w:type="dxa"/>
            <w:noWrap/>
            <w:vAlign w:val="center"/>
          </w:tcPr>
          <w:p w14:paraId="3092B5F6" w14:textId="5C76687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2535" w:type="dxa"/>
            <w:vMerge/>
          </w:tcPr>
          <w:p w14:paraId="075B6A46" w14:textId="7777777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04E0" w:rsidRPr="00DD2111" w14:paraId="57F81036" w14:textId="77777777" w:rsidTr="00C92DA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3DC71FD3" w14:textId="538A6227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cityTown</w:t>
            </w:r>
            <w:proofErr w:type="spellEnd"/>
          </w:p>
        </w:tc>
        <w:tc>
          <w:tcPr>
            <w:tcW w:w="1440" w:type="dxa"/>
            <w:vAlign w:val="center"/>
          </w:tcPr>
          <w:p w14:paraId="1B1CB6EC" w14:textId="7EE44689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</w:p>
        </w:tc>
        <w:tc>
          <w:tcPr>
            <w:tcW w:w="900" w:type="dxa"/>
            <w:noWrap/>
            <w:vAlign w:val="center"/>
          </w:tcPr>
          <w:p w14:paraId="37A24A56" w14:textId="778A919A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8D4E9B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680A8D79" w14:textId="435998EA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77E238B0" w14:textId="1B042C9E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3CA5C10F" w14:textId="0C74C880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901" w:type="dxa"/>
            <w:noWrap/>
            <w:vAlign w:val="center"/>
          </w:tcPr>
          <w:p w14:paraId="3DEC1F83" w14:textId="1FC375A5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≤ 50</w:t>
            </w:r>
          </w:p>
        </w:tc>
        <w:tc>
          <w:tcPr>
            <w:tcW w:w="2535" w:type="dxa"/>
            <w:vMerge/>
          </w:tcPr>
          <w:p w14:paraId="2681ADDF" w14:textId="25760708" w:rsidR="00C004E0" w:rsidRPr="00DD2111" w:rsidRDefault="00C004E0" w:rsidP="00C004E0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04E0" w:rsidRPr="00DD2111" w14:paraId="2B98F999" w14:textId="77777777" w:rsidTr="00C9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6292DD67" w14:textId="7CEC00DF" w:rsidR="00C004E0" w:rsidRPr="00DD2111" w:rsidRDefault="00C004E0" w:rsidP="00C004E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postalZipCode</w:t>
            </w:r>
            <w:proofErr w:type="spellEnd"/>
          </w:p>
        </w:tc>
        <w:tc>
          <w:tcPr>
            <w:tcW w:w="1440" w:type="dxa"/>
            <w:vAlign w:val="center"/>
          </w:tcPr>
          <w:p w14:paraId="3744A6F0" w14:textId="04EA7003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sz w:val="16"/>
                <w:szCs w:val="16"/>
                <w:lang w:val="en-US" w:eastAsia="ja-JP"/>
              </w:rPr>
              <w:t>Existing field</w:t>
            </w: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900" w:type="dxa"/>
            <w:noWrap/>
            <w:vAlign w:val="center"/>
          </w:tcPr>
          <w:p w14:paraId="5FC51BF4" w14:textId="29608797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18D" w:themeColor="accent1" w:themeShade="BF"/>
                <w:sz w:val="16"/>
                <w:szCs w:val="16"/>
                <w:lang w:val="en-US" w:eastAsia="ja-JP"/>
              </w:rPr>
            </w:pPr>
            <w:r w:rsidRPr="008D4E9B">
              <w:rPr>
                <w:rFonts w:eastAsia="Times New Roman" w:cstheme="minorHAnsi"/>
                <w:b/>
                <w:color w:val="D51240" w:themeColor="accent6" w:themeShade="BF"/>
                <w:sz w:val="16"/>
                <w:szCs w:val="16"/>
                <w:lang w:val="en-US" w:eastAsia="ja-JP"/>
              </w:rPr>
              <w:t>New</w:t>
            </w:r>
          </w:p>
        </w:tc>
        <w:tc>
          <w:tcPr>
            <w:tcW w:w="897" w:type="dxa"/>
            <w:noWrap/>
            <w:vAlign w:val="center"/>
          </w:tcPr>
          <w:p w14:paraId="27CE4685" w14:textId="040D5119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9346D7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811" w:type="dxa"/>
            <w:noWrap/>
            <w:vAlign w:val="center"/>
          </w:tcPr>
          <w:p w14:paraId="2F741EDB" w14:textId="7C8D2D5D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CD0443"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  <w:t>-</w:t>
            </w:r>
          </w:p>
        </w:tc>
        <w:tc>
          <w:tcPr>
            <w:tcW w:w="901" w:type="dxa"/>
            <w:noWrap/>
            <w:vAlign w:val="center"/>
          </w:tcPr>
          <w:p w14:paraId="14D0766D" w14:textId="699CE0F2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M</w:t>
            </w:r>
          </w:p>
        </w:tc>
        <w:tc>
          <w:tcPr>
            <w:tcW w:w="901" w:type="dxa"/>
            <w:noWrap/>
            <w:vAlign w:val="center"/>
          </w:tcPr>
          <w:p w14:paraId="1C5BF649" w14:textId="0EF4CDF6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6"/>
                <w:szCs w:val="16"/>
                <w:lang w:val="en-US" w:eastAsia="ja-JP"/>
              </w:rPr>
            </w:pPr>
            <w:r w:rsidRPr="00DD2111"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  <w:t>L = 7</w:t>
            </w:r>
          </w:p>
        </w:tc>
        <w:tc>
          <w:tcPr>
            <w:tcW w:w="2535" w:type="dxa"/>
            <w:vMerge/>
          </w:tcPr>
          <w:p w14:paraId="0F041B53" w14:textId="49AD5D60" w:rsidR="00C004E0" w:rsidRPr="00DD2111" w:rsidRDefault="00C004E0" w:rsidP="00C004E0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val="en-US" w:eastAsia="ja-JP"/>
              </w:rPr>
            </w:pPr>
          </w:p>
        </w:tc>
      </w:tr>
      <w:bookmarkEnd w:id="2"/>
    </w:tbl>
    <w:p w14:paraId="38CB4310" w14:textId="75481DB9" w:rsidR="00575F86" w:rsidRDefault="00575F86" w:rsidP="00683F1E">
      <w:pPr>
        <w:spacing w:after="200" w:line="276" w:lineRule="auto"/>
      </w:pPr>
    </w:p>
    <w:p w14:paraId="6DE248D3" w14:textId="24BB9B5C" w:rsidR="00DD2111" w:rsidRDefault="00C443DD" w:rsidP="00DD2111">
      <w:pPr>
        <w:pStyle w:val="Heading1"/>
      </w:pPr>
      <w:r>
        <w:t xml:space="preserve">Use of </w:t>
      </w:r>
      <w:r w:rsidR="00DD2111">
        <w:t>the</w:t>
      </w:r>
      <w:r w:rsidR="00DD2111" w:rsidRPr="00701EEF">
        <w:t xml:space="preserve"> REGEX pattern</w:t>
      </w:r>
    </w:p>
    <w:p w14:paraId="1D10B360" w14:textId="6683C628" w:rsidR="00DD2111" w:rsidRDefault="00DD2111" w:rsidP="00DD2111">
      <w:pPr>
        <w:spacing w:line="276" w:lineRule="auto"/>
        <w:rPr>
          <w:lang w:val="en-US"/>
        </w:rPr>
      </w:pPr>
      <w:r>
        <w:rPr>
          <w:lang w:val="en-US"/>
        </w:rPr>
        <w:t xml:space="preserve">The </w:t>
      </w:r>
      <w:r w:rsidRPr="005D2911">
        <w:rPr>
          <w:lang w:val="en-US"/>
        </w:rPr>
        <w:t>REGEX</w:t>
      </w:r>
      <w:r>
        <w:rPr>
          <w:lang w:val="en-US"/>
        </w:rPr>
        <w:t xml:space="preserve"> used</w:t>
      </w:r>
      <w:r w:rsidRPr="005D2911">
        <w:rPr>
          <w:lang w:val="en-US"/>
        </w:rPr>
        <w:t xml:space="preserve"> in</w:t>
      </w:r>
      <w:r>
        <w:rPr>
          <w:lang w:val="en-US"/>
        </w:rPr>
        <w:t xml:space="preserve"> the</w:t>
      </w:r>
      <w:r w:rsidRPr="005D2911">
        <w:rPr>
          <w:lang w:val="en-US"/>
        </w:rPr>
        <w:t xml:space="preserve"> XSD is </w:t>
      </w:r>
      <w:r>
        <w:rPr>
          <w:lang w:val="en-US"/>
        </w:rPr>
        <w:t>being</w:t>
      </w:r>
      <w:r w:rsidRPr="005D2911">
        <w:rPr>
          <w:lang w:val="en-US"/>
        </w:rPr>
        <w:t xml:space="preserve"> </w:t>
      </w:r>
      <w:r w:rsidR="00C443DD">
        <w:rPr>
          <w:lang w:val="en-US"/>
        </w:rPr>
        <w:t>applied to</w:t>
      </w:r>
      <w:r>
        <w:rPr>
          <w:lang w:val="en-US"/>
        </w:rPr>
        <w:t xml:space="preserve"> the below fields to allow for special and other Latin characters in all countries.</w:t>
      </w:r>
    </w:p>
    <w:p w14:paraId="33D3F5FA" w14:textId="77777777" w:rsidR="00DD2111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>
        <w:t>firstName</w:t>
      </w:r>
      <w:proofErr w:type="spellEnd"/>
    </w:p>
    <w:p w14:paraId="659058C7" w14:textId="77777777" w:rsidR="00DD2111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>
        <w:t>lastName</w:t>
      </w:r>
      <w:proofErr w:type="spellEnd"/>
    </w:p>
    <w:p w14:paraId="6DAAA5C7" w14:textId="77777777" w:rsidR="00DD2111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>
        <w:t>endCustomerName</w:t>
      </w:r>
      <w:proofErr w:type="spellEnd"/>
    </w:p>
    <w:p w14:paraId="46A6BB2E" w14:textId="77777777" w:rsidR="00DD2111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registeredName</w:t>
      </w:r>
      <w:proofErr w:type="spellEnd"/>
      <w:r w:rsidRPr="00D17A15">
        <w:t xml:space="preserve"> </w:t>
      </w:r>
    </w:p>
    <w:p w14:paraId="05679F2B" w14:textId="77777777" w:rsidR="00DD2111" w:rsidRPr="00D17A15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switchMaintainerFirstName</w:t>
      </w:r>
      <w:proofErr w:type="spellEnd"/>
    </w:p>
    <w:p w14:paraId="7351E4B9" w14:textId="77777777" w:rsidR="00DD2111" w:rsidRPr="00D17A15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switchMaintainerLastName</w:t>
      </w:r>
      <w:proofErr w:type="spellEnd"/>
    </w:p>
    <w:p w14:paraId="27C07E93" w14:textId="77777777" w:rsidR="00DD2111" w:rsidRPr="00D17A15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gainingOperator</w:t>
      </w:r>
      <w:proofErr w:type="spellEnd"/>
    </w:p>
    <w:p w14:paraId="1EC4A080" w14:textId="77777777" w:rsidR="00DD2111" w:rsidRPr="00D17A15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originalRangeHolder</w:t>
      </w:r>
      <w:proofErr w:type="spellEnd"/>
    </w:p>
    <w:p w14:paraId="330722EF" w14:textId="3FCC13C8" w:rsidR="00DD2111" w:rsidRPr="00DD2111" w:rsidRDefault="00DD2111" w:rsidP="00DD2111">
      <w:pPr>
        <w:pStyle w:val="ListParagraph"/>
        <w:numPr>
          <w:ilvl w:val="0"/>
          <w:numId w:val="21"/>
        </w:numPr>
        <w:spacing w:line="276" w:lineRule="auto"/>
      </w:pPr>
      <w:proofErr w:type="spellStart"/>
      <w:r w:rsidRPr="00D17A15">
        <w:t>currentOperator</w:t>
      </w:r>
      <w:proofErr w:type="spellEnd"/>
    </w:p>
    <w:p w14:paraId="1F9664D0" w14:textId="2FB4B21F" w:rsidR="00DD2111" w:rsidRDefault="00DD2111" w:rsidP="00DD2111">
      <w:pPr>
        <w:spacing w:line="276" w:lineRule="auto"/>
      </w:pPr>
      <w:r>
        <w:rPr>
          <w:lang w:val="en-US"/>
        </w:rPr>
        <w:t>The change is shown below:</w:t>
      </w:r>
    </w:p>
    <w:p w14:paraId="7F4C7F0E" w14:textId="01FF7FAD" w:rsidR="00D17A15" w:rsidRPr="00D17A15" w:rsidRDefault="00DD2111" w:rsidP="00DD2111">
      <w:pPr>
        <w:spacing w:after="0" w:line="276" w:lineRule="auto"/>
        <w:rPr>
          <w:lang w:val="en-US"/>
        </w:rPr>
      </w:pPr>
      <w:r w:rsidRPr="00DD2111">
        <w:rPr>
          <w:b/>
          <w:lang w:val="en-US"/>
        </w:rPr>
        <w:t>Current</w:t>
      </w:r>
      <w:r w:rsidR="00D17A15" w:rsidRPr="00D17A15">
        <w:rPr>
          <w:lang w:val="en-US"/>
        </w:rPr>
        <w:t xml:space="preserve"> - [A-Za-z0-9_\w]+[A-Za-z0-9:_,!`'\(\)/\-\+\.'&amp;amp;&amp;</w:t>
      </w:r>
      <w:proofErr w:type="spellStart"/>
      <w:r w:rsidR="00D17A15" w:rsidRPr="00D17A15">
        <w:rPr>
          <w:lang w:val="en-US"/>
        </w:rPr>
        <w:t>quot</w:t>
      </w:r>
      <w:proofErr w:type="spellEnd"/>
      <w:r w:rsidR="00D17A15" w:rsidRPr="00D17A15">
        <w:rPr>
          <w:lang w:val="en-US"/>
        </w:rPr>
        <w:t>;&amp;</w:t>
      </w:r>
      <w:proofErr w:type="spellStart"/>
      <w:r w:rsidR="00D17A15" w:rsidRPr="00D17A15">
        <w:rPr>
          <w:lang w:val="en-US"/>
        </w:rPr>
        <w:t>lt</w:t>
      </w:r>
      <w:proofErr w:type="spellEnd"/>
      <w:r w:rsidR="00D17A15" w:rsidRPr="00D17A15">
        <w:rPr>
          <w:lang w:val="en-US"/>
        </w:rPr>
        <w:t>;&amp;</w:t>
      </w:r>
      <w:proofErr w:type="spellStart"/>
      <w:r w:rsidR="00D17A15" w:rsidRPr="00D17A15">
        <w:rPr>
          <w:lang w:val="en-US"/>
        </w:rPr>
        <w:t>gt</w:t>
      </w:r>
      <w:proofErr w:type="spellEnd"/>
      <w:r w:rsidR="00D17A15" w:rsidRPr="00D17A15">
        <w:rPr>
          <w:lang w:val="en-US"/>
        </w:rPr>
        <w:t>; \w]*</w:t>
      </w:r>
    </w:p>
    <w:p w14:paraId="2A03BCE1" w14:textId="098404FD" w:rsidR="00D17A15" w:rsidRPr="005D0BD4" w:rsidRDefault="00045302" w:rsidP="00DD2111">
      <w:pPr>
        <w:spacing w:after="0" w:line="276" w:lineRule="auto"/>
        <w:rPr>
          <w:lang w:val="en-US"/>
        </w:rPr>
      </w:pPr>
      <w:r w:rsidRPr="005D0BD4">
        <w:rPr>
          <w:b/>
          <w:color w:val="00D7BD" w:themeColor="accent1"/>
          <w:lang w:val="en-US"/>
        </w:rPr>
        <w:t>U</w:t>
      </w:r>
      <w:r w:rsidR="00DD2111" w:rsidRPr="005D0BD4">
        <w:rPr>
          <w:b/>
          <w:color w:val="00D7BD" w:themeColor="accent1"/>
          <w:lang w:val="en-US"/>
        </w:rPr>
        <w:t>pdate</w:t>
      </w:r>
      <w:r w:rsidR="00D17A15" w:rsidRPr="005D0BD4">
        <w:rPr>
          <w:lang w:val="en-US"/>
        </w:rPr>
        <w:t>- ([^×Þ÷þ])[A-Za-z0-9À-ÖØ-öø-ÿ:,!`'/\-\.\(\)'@=~+&amp;amp;&amp;quot;&amp;lt;&amp;gt; \w]*</w:t>
      </w:r>
    </w:p>
    <w:p w14:paraId="3DA68E58" w14:textId="77777777" w:rsidR="004B3D81" w:rsidRPr="005D0BD4" w:rsidRDefault="004B3D81" w:rsidP="00DD2111">
      <w:pPr>
        <w:spacing w:after="0" w:line="276" w:lineRule="auto"/>
        <w:rPr>
          <w:lang w:val="en-US"/>
        </w:rPr>
      </w:pPr>
    </w:p>
    <w:p w14:paraId="07658628" w14:textId="77B7652B" w:rsidR="00A86FB4" w:rsidRDefault="00A86FB4" w:rsidP="00683F1E">
      <w:pPr>
        <w:pStyle w:val="Heading1"/>
        <w:spacing w:line="276" w:lineRule="auto"/>
      </w:pPr>
      <w:r>
        <w:t>Spain Regulatory Number Management</w:t>
      </w:r>
    </w:p>
    <w:p w14:paraId="72E54A09" w14:textId="4502AA75" w:rsidR="00A86FB4" w:rsidRDefault="00A86FB4" w:rsidP="00683F1E">
      <w:pPr>
        <w:spacing w:line="276" w:lineRule="auto"/>
      </w:pPr>
      <w:r>
        <w:t xml:space="preserve">In Spain </w:t>
      </w:r>
      <w:r w:rsidR="00974427">
        <w:t>the regulation position is as follows</w:t>
      </w:r>
      <w:r>
        <w:t>:</w:t>
      </w:r>
    </w:p>
    <w:p w14:paraId="423A7977" w14:textId="24F8D502" w:rsidR="00A86FB4" w:rsidRPr="00772440" w:rsidRDefault="00A86FB4" w:rsidP="00683F1E">
      <w:pPr>
        <w:spacing w:line="276" w:lineRule="auto"/>
        <w:rPr>
          <w:lang w:val="en-US"/>
        </w:rPr>
      </w:pPr>
      <w:r w:rsidRPr="00772440">
        <w:rPr>
          <w:i/>
          <w:iCs/>
        </w:rPr>
        <w:t xml:space="preserve">Article 49 of Royal Decree 2296/2004 approving the Regulation on electronic communications markets, network access and numbering requires operators such as Colt, to whom numbering has been assigned by the </w:t>
      </w:r>
      <w:proofErr w:type="spellStart"/>
      <w:r w:rsidRPr="00772440">
        <w:rPr>
          <w:i/>
          <w:iCs/>
        </w:rPr>
        <w:t>Comisión</w:t>
      </w:r>
      <w:proofErr w:type="spellEnd"/>
      <w:r w:rsidRPr="00772440">
        <w:rPr>
          <w:i/>
          <w:iCs/>
        </w:rPr>
        <w:t xml:space="preserve"> Nacional de los </w:t>
      </w:r>
      <w:proofErr w:type="spellStart"/>
      <w:r w:rsidRPr="00772440">
        <w:rPr>
          <w:i/>
          <w:iCs/>
        </w:rPr>
        <w:t>Mercados</w:t>
      </w:r>
      <w:proofErr w:type="spellEnd"/>
      <w:r w:rsidRPr="00772440">
        <w:rPr>
          <w:i/>
          <w:iCs/>
        </w:rPr>
        <w:t xml:space="preserve"> y la </w:t>
      </w:r>
      <w:proofErr w:type="spellStart"/>
      <w:r w:rsidRPr="00772440">
        <w:rPr>
          <w:i/>
          <w:iCs/>
        </w:rPr>
        <w:t>Competencia</w:t>
      </w:r>
      <w:proofErr w:type="spellEnd"/>
      <w:r w:rsidRPr="00772440">
        <w:rPr>
          <w:i/>
          <w:iCs/>
        </w:rPr>
        <w:t xml:space="preserve"> (CNMC), to inform this regulatory body of numbering sub assignments made to reseller operators, wh</w:t>
      </w:r>
      <w:r w:rsidR="00974427">
        <w:rPr>
          <w:i/>
          <w:iCs/>
        </w:rPr>
        <w:t>o</w:t>
      </w:r>
      <w:r w:rsidRPr="00772440">
        <w:rPr>
          <w:i/>
          <w:iCs/>
        </w:rPr>
        <w:t xml:space="preserve"> must be authorised by the CNMC.</w:t>
      </w:r>
    </w:p>
    <w:p w14:paraId="75DD332A" w14:textId="553363FF" w:rsidR="00A86FB4" w:rsidRPr="004D3C2D" w:rsidRDefault="00A86FB4" w:rsidP="00683F1E">
      <w:pPr>
        <w:spacing w:line="276" w:lineRule="auto"/>
        <w:rPr>
          <w:lang w:val="en-US"/>
        </w:rPr>
      </w:pPr>
      <w:r w:rsidRPr="00772440">
        <w:rPr>
          <w:i/>
          <w:iCs/>
        </w:rPr>
        <w:t>In order for the aforementioned sub assignments to be authorized, the CNMC has established as mandatory that sub assignments made to reseller operators must be of a minimum of 100 consecutive numbers, with no lesser number being possible. Reseller operators may use the sub-assigned numbers for the provision of services to their customers. This rule does not affect portability from other operators.</w:t>
      </w:r>
    </w:p>
    <w:p w14:paraId="4200CABE" w14:textId="70D4E0DE" w:rsidR="00A86FB4" w:rsidRPr="00772440" w:rsidRDefault="00A86FB4" w:rsidP="00683F1E">
      <w:pPr>
        <w:spacing w:line="276" w:lineRule="auto"/>
        <w:rPr>
          <w:lang w:val="en-US"/>
        </w:rPr>
      </w:pPr>
      <w:r w:rsidRPr="00772440">
        <w:rPr>
          <w:lang w:val="en-US"/>
        </w:rPr>
        <w:t xml:space="preserve">To comply with </w:t>
      </w:r>
      <w:r w:rsidR="00974427">
        <w:rPr>
          <w:lang w:val="en-US"/>
        </w:rPr>
        <w:t xml:space="preserve">the </w:t>
      </w:r>
      <w:r w:rsidRPr="00772440">
        <w:rPr>
          <w:lang w:val="en-US"/>
        </w:rPr>
        <w:t xml:space="preserve">Spanish numbering plan &amp; </w:t>
      </w:r>
      <w:r w:rsidRPr="00772440">
        <w:rPr>
          <w:b/>
          <w:bCs/>
          <w:lang w:val="en-US"/>
        </w:rPr>
        <w:t>sub-assignment rules</w:t>
      </w:r>
      <w:r w:rsidRPr="00772440">
        <w:rPr>
          <w:lang w:val="en-US"/>
        </w:rPr>
        <w:t xml:space="preserve">, Colt will introduce a new ‘usage type’ flag &amp; update its processes for </w:t>
      </w:r>
      <w:r w:rsidRPr="00772440">
        <w:rPr>
          <w:u w:val="single"/>
          <w:lang w:val="en-US"/>
        </w:rPr>
        <w:t>new Colt number acquisition in Spain</w:t>
      </w:r>
      <w:r w:rsidRPr="00772440">
        <w:rPr>
          <w:lang w:val="en-US"/>
        </w:rPr>
        <w:t xml:space="preserve">. </w:t>
      </w:r>
    </w:p>
    <w:p w14:paraId="336EB7DC" w14:textId="124BF435" w:rsidR="00A86FB4" w:rsidRPr="00772440" w:rsidRDefault="00974427" w:rsidP="00683F1E">
      <w:pPr>
        <w:spacing w:line="276" w:lineRule="auto"/>
        <w:rPr>
          <w:lang w:val="en-US"/>
        </w:rPr>
      </w:pPr>
      <w:r>
        <w:rPr>
          <w:lang w:val="en-US"/>
        </w:rPr>
        <w:t>The m</w:t>
      </w:r>
      <w:r w:rsidR="00A86FB4" w:rsidRPr="00772440">
        <w:rPr>
          <w:lang w:val="en-US"/>
        </w:rPr>
        <w:t xml:space="preserve">ain changes can be summarized: </w:t>
      </w:r>
    </w:p>
    <w:p w14:paraId="39904EC9" w14:textId="7298B129" w:rsidR="00A86FB4" w:rsidRPr="00772440" w:rsidRDefault="00A86FB4" w:rsidP="00ED5880">
      <w:pPr>
        <w:numPr>
          <w:ilvl w:val="0"/>
          <w:numId w:val="17"/>
        </w:numPr>
        <w:spacing w:line="276" w:lineRule="auto"/>
        <w:rPr>
          <w:lang w:val="en-US"/>
        </w:rPr>
      </w:pPr>
      <w:r w:rsidRPr="00772440">
        <w:rPr>
          <w:lang w:val="en-US"/>
        </w:rPr>
        <w:t>Spanish Regulator approval for sub-assignment will be required before using the number if ‘usage type’ = ‘</w:t>
      </w:r>
      <w:r w:rsidR="00C443DD">
        <w:rPr>
          <w:rFonts w:ascii="Arial" w:hAnsi="Arial" w:cs="Arial"/>
          <w:lang w:eastAsia="en-US"/>
        </w:rPr>
        <w:t>Assign to 3</w:t>
      </w:r>
      <w:r w:rsidR="00C443DD" w:rsidRPr="00E06D5E">
        <w:rPr>
          <w:rFonts w:ascii="Arial" w:hAnsi="Arial" w:cs="Arial"/>
          <w:lang w:eastAsia="en-US"/>
        </w:rPr>
        <w:t>rd</w:t>
      </w:r>
      <w:r w:rsidR="00C443DD">
        <w:rPr>
          <w:rFonts w:ascii="Arial" w:hAnsi="Arial" w:cs="Arial"/>
          <w:lang w:eastAsia="en-US"/>
        </w:rPr>
        <w:t xml:space="preserve"> party’</w:t>
      </w:r>
      <w:r w:rsidRPr="00772440">
        <w:rPr>
          <w:lang w:val="en-US"/>
        </w:rPr>
        <w:t xml:space="preserve">. </w:t>
      </w:r>
    </w:p>
    <w:p w14:paraId="702B4304" w14:textId="7A45826D" w:rsidR="00A86FB4" w:rsidRPr="00772440" w:rsidRDefault="00A86FB4" w:rsidP="00ED5880">
      <w:pPr>
        <w:numPr>
          <w:ilvl w:val="0"/>
          <w:numId w:val="17"/>
        </w:numPr>
        <w:spacing w:line="276" w:lineRule="auto"/>
        <w:rPr>
          <w:lang w:val="en-US"/>
        </w:rPr>
      </w:pPr>
      <w:r w:rsidRPr="00772440">
        <w:rPr>
          <w:lang w:val="en-US"/>
        </w:rPr>
        <w:t>Only range of 100 will be available if ‘usage type’ = ‘</w:t>
      </w:r>
      <w:r w:rsidR="00C443DD">
        <w:rPr>
          <w:rFonts w:ascii="Arial" w:hAnsi="Arial" w:cs="Arial"/>
          <w:lang w:eastAsia="en-US"/>
        </w:rPr>
        <w:t>Assign to 3</w:t>
      </w:r>
      <w:r w:rsidR="00C443DD" w:rsidRPr="00E06D5E">
        <w:rPr>
          <w:rFonts w:ascii="Arial" w:hAnsi="Arial" w:cs="Arial"/>
          <w:lang w:eastAsia="en-US"/>
        </w:rPr>
        <w:t>rd</w:t>
      </w:r>
      <w:r w:rsidR="00C443DD">
        <w:rPr>
          <w:rFonts w:ascii="Arial" w:hAnsi="Arial" w:cs="Arial"/>
          <w:lang w:eastAsia="en-US"/>
        </w:rPr>
        <w:t xml:space="preserve"> party’</w:t>
      </w:r>
      <w:r w:rsidRPr="00772440">
        <w:rPr>
          <w:lang w:val="en-US"/>
        </w:rPr>
        <w:t xml:space="preserve">. </w:t>
      </w:r>
    </w:p>
    <w:p w14:paraId="46B6F407" w14:textId="77777777" w:rsidR="00A86FB4" w:rsidRPr="00772440" w:rsidRDefault="00A86FB4" w:rsidP="00ED5880">
      <w:pPr>
        <w:numPr>
          <w:ilvl w:val="0"/>
          <w:numId w:val="17"/>
        </w:numPr>
        <w:spacing w:line="276" w:lineRule="auto"/>
        <w:rPr>
          <w:lang w:val="en-US"/>
        </w:rPr>
      </w:pPr>
      <w:r w:rsidRPr="00772440">
        <w:rPr>
          <w:lang w:val="en-US"/>
        </w:rPr>
        <w:t>Partial range update will be allowed to add more than one end-customer into a range.</w:t>
      </w:r>
    </w:p>
    <w:p w14:paraId="73BC88E1" w14:textId="77777777" w:rsidR="00A86FB4" w:rsidRPr="00772440" w:rsidRDefault="00A86FB4" w:rsidP="00ED5880">
      <w:pPr>
        <w:numPr>
          <w:ilvl w:val="0"/>
          <w:numId w:val="17"/>
        </w:numPr>
        <w:spacing w:line="276" w:lineRule="auto"/>
        <w:rPr>
          <w:lang w:val="en-US"/>
        </w:rPr>
      </w:pPr>
      <w:r w:rsidRPr="00772440">
        <w:rPr>
          <w:lang w:val="en-US"/>
        </w:rPr>
        <w:t>‘usage type’ cannot be changed for ‘active number’ (*)</w:t>
      </w:r>
    </w:p>
    <w:p w14:paraId="33BB418E" w14:textId="55B86016" w:rsidR="0041148B" w:rsidRDefault="00A86FB4" w:rsidP="00683F1E">
      <w:pPr>
        <w:spacing w:line="276" w:lineRule="auto"/>
        <w:rPr>
          <w:b/>
          <w:bCs/>
          <w:lang w:val="en-US"/>
        </w:rPr>
      </w:pPr>
      <w:r w:rsidRPr="00772440">
        <w:rPr>
          <w:b/>
          <w:bCs/>
          <w:lang w:val="en-US"/>
        </w:rPr>
        <w:t>This Usage Type field will be introduced as a new fiel</w:t>
      </w:r>
      <w:r w:rsidR="00575F86">
        <w:rPr>
          <w:b/>
          <w:bCs/>
          <w:lang w:val="en-US"/>
        </w:rPr>
        <w:t>d</w:t>
      </w:r>
    </w:p>
    <w:p w14:paraId="62034FDC" w14:textId="77777777" w:rsidR="009B6295" w:rsidRPr="005621B2" w:rsidRDefault="009B6295" w:rsidP="00683F1E">
      <w:pPr>
        <w:spacing w:line="276" w:lineRule="auto"/>
        <w:rPr>
          <w:b/>
          <w:color w:val="00D7BD" w:themeColor="accent1"/>
        </w:rPr>
      </w:pPr>
      <w:r w:rsidRPr="005621B2">
        <w:rPr>
          <w:b/>
          <w:color w:val="00D7BD" w:themeColor="accent1"/>
        </w:rPr>
        <w:t>Cocom Web Manager:</w:t>
      </w:r>
    </w:p>
    <w:p w14:paraId="1D4B04C9" w14:textId="2F5ACD6C" w:rsidR="009B6295" w:rsidRDefault="009B6295" w:rsidP="00683F1E">
      <w:pPr>
        <w:spacing w:line="276" w:lineRule="auto"/>
      </w:pPr>
      <w:r>
        <w:t xml:space="preserve">Functionalities for </w:t>
      </w:r>
      <w:r w:rsidR="00683F1E">
        <w:t>Spain</w:t>
      </w:r>
      <w:r>
        <w:t xml:space="preserve">- Activation, </w:t>
      </w:r>
      <w:r w:rsidR="00683F1E">
        <w:t xml:space="preserve">Number Reservation, </w:t>
      </w:r>
      <w:r>
        <w:t>Address Update, Port-in and Bulk Activation/ Port-In will be removed from Cocom. Customers are advised to use Number</w:t>
      </w:r>
      <w:r w:rsidR="00F320C8">
        <w:t>s</w:t>
      </w:r>
      <w:r>
        <w:t xml:space="preserve"> on Demand Portal</w:t>
      </w:r>
      <w:r w:rsidR="007C4F4B">
        <w:t xml:space="preserve"> where these changes will apply</w:t>
      </w:r>
      <w:r>
        <w:t>.</w:t>
      </w:r>
    </w:p>
    <w:p w14:paraId="18A910F3" w14:textId="0A56B395" w:rsidR="00073B68" w:rsidRDefault="00073B68" w:rsidP="00683F1E">
      <w:pPr>
        <w:spacing w:line="276" w:lineRule="auto"/>
      </w:pPr>
      <w:r>
        <w:t xml:space="preserve">When you reserve a range of 100 numbers with the usage type “assigned to a third party”, please fill in the details in the </w:t>
      </w:r>
      <w:hyperlink r:id="rId12" w:history="1">
        <w:r w:rsidRPr="00073B68">
          <w:rPr>
            <w:rStyle w:val="Hyperlink"/>
          </w:rPr>
          <w:t>sub-assignment agreement</w:t>
        </w:r>
      </w:hyperlink>
      <w:r>
        <w:t xml:space="preserve">, sign &amp; date it and submit it with your reservation request. </w:t>
      </w:r>
    </w:p>
    <w:p w14:paraId="289409F5" w14:textId="6475C7DC" w:rsidR="00073B68" w:rsidRPr="009B6295" w:rsidRDefault="00073B68" w:rsidP="00683F1E">
      <w:pPr>
        <w:spacing w:line="276" w:lineRule="auto"/>
      </w:pPr>
      <w:r>
        <w:t>Your request will be</w:t>
      </w:r>
      <w:r w:rsidR="00F320C8">
        <w:t xml:space="preserve"> sent by our Regulatory team in Spain to CNMC and you can expect a response back (confirmation or rejection of your request), notified to you via email and visible in the Numbers on Demand portal within 15 days.</w:t>
      </w:r>
    </w:p>
    <w:p w14:paraId="1AFBF2F7" w14:textId="77777777" w:rsidR="00575F86" w:rsidRPr="00CE4BD0" w:rsidRDefault="00575F86" w:rsidP="00683F1E">
      <w:pPr>
        <w:spacing w:after="0" w:line="276" w:lineRule="auto"/>
        <w:rPr>
          <w:rFonts w:ascii="Arial" w:hAnsi="Arial" w:cs="Arial"/>
          <w:b/>
          <w:color w:val="00D7BD" w:themeColor="accent1"/>
          <w:lang w:val="en-US" w:eastAsia="en-US"/>
        </w:rPr>
      </w:pPr>
      <w:r w:rsidRPr="00CE4BD0">
        <w:rPr>
          <w:rFonts w:ascii="Arial" w:hAnsi="Arial" w:cs="Arial"/>
          <w:b/>
          <w:color w:val="00D7BD" w:themeColor="accent1"/>
          <w:lang w:val="en-US" w:eastAsia="en-US"/>
        </w:rPr>
        <w:t xml:space="preserve">B2B API: </w:t>
      </w:r>
    </w:p>
    <w:p w14:paraId="4EA4B5BC" w14:textId="77777777" w:rsidR="00575F86" w:rsidRPr="00786C17" w:rsidRDefault="00575F86" w:rsidP="00683F1E">
      <w:pPr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Number Enquiry</w:t>
      </w:r>
    </w:p>
    <w:p w14:paraId="1FDCDC7E" w14:textId="7F45DCCE" w:rsidR="00575F86" w:rsidRDefault="00575F86" w:rsidP="00ED5880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Number category </w:t>
      </w:r>
      <w:r w:rsidR="000724A4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chang</w:t>
      </w:r>
      <w:r w:rsidR="000724A4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for </w:t>
      </w:r>
      <w:r w:rsidR="000724A4">
        <w:rPr>
          <w:rFonts w:ascii="Arial" w:hAnsi="Arial" w:cs="Arial"/>
        </w:rPr>
        <w:t>Spain</w:t>
      </w:r>
    </w:p>
    <w:tbl>
      <w:tblPr>
        <w:tblStyle w:val="GridTable4-Accent4"/>
        <w:tblW w:w="4878" w:type="dxa"/>
        <w:tblInd w:w="1327" w:type="dxa"/>
        <w:tblLook w:val="04A0" w:firstRow="1" w:lastRow="0" w:firstColumn="1" w:lastColumn="0" w:noHBand="0" w:noVBand="1"/>
      </w:tblPr>
      <w:tblGrid>
        <w:gridCol w:w="3204"/>
        <w:gridCol w:w="1674"/>
      </w:tblGrid>
      <w:tr w:rsidR="005572BA" w:rsidRPr="005572BA" w14:paraId="46A19B14" w14:textId="77777777" w:rsidTr="00557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4ACB323E" w14:textId="654DA87A" w:rsidR="005572BA" w:rsidRPr="005572BA" w:rsidRDefault="005572BA" w:rsidP="005572BA">
            <w:pPr>
              <w:spacing w:after="0" w:line="276" w:lineRule="auto"/>
              <w:rPr>
                <w:rFonts w:ascii="Arial" w:hAnsi="Arial" w:cs="Arial"/>
                <w:color w:val="FFFFFF" w:themeColor="background1"/>
                <w:sz w:val="16"/>
              </w:rPr>
            </w:pPr>
            <w:r w:rsidRPr="005572BA">
              <w:rPr>
                <w:rFonts w:ascii="Arial" w:hAnsi="Arial" w:cs="Arial"/>
                <w:color w:val="FFFFFF" w:themeColor="background1"/>
                <w:sz w:val="16"/>
              </w:rPr>
              <w:t>Number Type</w:t>
            </w:r>
          </w:p>
        </w:tc>
        <w:tc>
          <w:tcPr>
            <w:tcW w:w="1674" w:type="dxa"/>
          </w:tcPr>
          <w:p w14:paraId="70534C43" w14:textId="317822A7" w:rsidR="005572BA" w:rsidRPr="005572BA" w:rsidRDefault="005572BA" w:rsidP="005572BA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</w:rPr>
            </w:pPr>
            <w:r w:rsidRPr="005572BA">
              <w:rPr>
                <w:rFonts w:ascii="Arial" w:hAnsi="Arial" w:cs="Arial"/>
                <w:color w:val="FFFFFF" w:themeColor="background1"/>
                <w:sz w:val="16"/>
              </w:rPr>
              <w:t>Number Category</w:t>
            </w:r>
          </w:p>
        </w:tc>
      </w:tr>
      <w:tr w:rsidR="005572BA" w:rsidRPr="005572BA" w14:paraId="2DF3F913" w14:textId="77777777" w:rsidTr="0055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40C7281B" w14:textId="20E68004" w:rsidR="005572BA" w:rsidRPr="005572BA" w:rsidRDefault="005572BA" w:rsidP="005572BA">
            <w:pPr>
              <w:spacing w:after="0" w:line="276" w:lineRule="auto"/>
              <w:rPr>
                <w:rFonts w:ascii="Arial" w:hAnsi="Arial" w:cs="Arial"/>
                <w:b w:val="0"/>
                <w:sz w:val="16"/>
              </w:rPr>
            </w:pPr>
            <w:r w:rsidRPr="005572BA">
              <w:rPr>
                <w:rFonts w:ascii="Arial" w:hAnsi="Arial" w:cs="Arial"/>
                <w:b w:val="0"/>
                <w:sz w:val="16"/>
              </w:rPr>
              <w:t>Geo Numbers</w:t>
            </w:r>
          </w:p>
        </w:tc>
        <w:tc>
          <w:tcPr>
            <w:tcW w:w="1674" w:type="dxa"/>
          </w:tcPr>
          <w:p w14:paraId="335A657B" w14:textId="11755860" w:rsidR="005572BA" w:rsidRPr="005572BA" w:rsidRDefault="005572BA" w:rsidP="005572BA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72BA">
              <w:rPr>
                <w:rFonts w:ascii="Arial" w:hAnsi="Arial" w:cs="Arial"/>
                <w:sz w:val="16"/>
              </w:rPr>
              <w:t>Normal</w:t>
            </w:r>
          </w:p>
        </w:tc>
      </w:tr>
      <w:tr w:rsidR="005572BA" w:rsidRPr="005572BA" w14:paraId="3489EA00" w14:textId="77777777" w:rsidTr="005572B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03A71C22" w14:textId="0D9DBE2C" w:rsidR="005572BA" w:rsidRPr="005572BA" w:rsidRDefault="005572BA" w:rsidP="005572BA">
            <w:pPr>
              <w:spacing w:after="0" w:line="276" w:lineRule="auto"/>
              <w:rPr>
                <w:rFonts w:ascii="Arial" w:hAnsi="Arial" w:cs="Arial"/>
                <w:b w:val="0"/>
                <w:sz w:val="16"/>
              </w:rPr>
            </w:pPr>
            <w:r w:rsidRPr="005572BA">
              <w:rPr>
                <w:rFonts w:ascii="Arial" w:hAnsi="Arial" w:cs="Arial"/>
                <w:b w:val="0"/>
                <w:sz w:val="16"/>
              </w:rPr>
              <w:t>Geo Nomadic Numbers</w:t>
            </w:r>
          </w:p>
        </w:tc>
        <w:tc>
          <w:tcPr>
            <w:tcW w:w="1674" w:type="dxa"/>
          </w:tcPr>
          <w:p w14:paraId="3CEEE9BE" w14:textId="31A4AA57" w:rsidR="005572BA" w:rsidRPr="005572BA" w:rsidRDefault="005572BA" w:rsidP="005572BA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72BA">
              <w:rPr>
                <w:rFonts w:ascii="Arial" w:hAnsi="Arial" w:cs="Arial"/>
                <w:sz w:val="16"/>
              </w:rPr>
              <w:t>IPG</w:t>
            </w:r>
            <w:r w:rsidR="003C0EAE">
              <w:rPr>
                <w:rFonts w:ascii="Arial" w:hAnsi="Arial" w:cs="Arial"/>
                <w:sz w:val="16"/>
              </w:rPr>
              <w:t>EO</w:t>
            </w:r>
          </w:p>
        </w:tc>
      </w:tr>
      <w:tr w:rsidR="005572BA" w:rsidRPr="005572BA" w14:paraId="166C6D4D" w14:textId="77777777" w:rsidTr="0055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6B84C567" w14:textId="42C29767" w:rsidR="005572BA" w:rsidRPr="005572BA" w:rsidRDefault="005572BA" w:rsidP="005572BA">
            <w:pPr>
              <w:spacing w:after="0" w:line="276" w:lineRule="auto"/>
              <w:rPr>
                <w:rFonts w:ascii="Arial" w:hAnsi="Arial" w:cs="Arial"/>
                <w:b w:val="0"/>
                <w:sz w:val="16"/>
              </w:rPr>
            </w:pPr>
            <w:r w:rsidRPr="005572BA">
              <w:rPr>
                <w:rFonts w:ascii="Arial" w:hAnsi="Arial" w:cs="Arial"/>
                <w:b w:val="0"/>
                <w:sz w:val="16"/>
              </w:rPr>
              <w:t>Nomadic/Location Independent Numbers</w:t>
            </w:r>
          </w:p>
        </w:tc>
        <w:tc>
          <w:tcPr>
            <w:tcW w:w="1674" w:type="dxa"/>
          </w:tcPr>
          <w:p w14:paraId="5F95F1DC" w14:textId="790E8C60" w:rsidR="005572BA" w:rsidRPr="005572BA" w:rsidRDefault="005572BA" w:rsidP="005572BA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72BA">
              <w:rPr>
                <w:rFonts w:ascii="Arial" w:hAnsi="Arial" w:cs="Arial"/>
                <w:sz w:val="16"/>
              </w:rPr>
              <w:t>VOIP</w:t>
            </w:r>
          </w:p>
        </w:tc>
      </w:tr>
    </w:tbl>
    <w:p w14:paraId="027CC0DC" w14:textId="77777777" w:rsidR="004B3D81" w:rsidRDefault="004B3D81" w:rsidP="00683F1E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16A77B2E" w14:textId="3F217B1C" w:rsidR="00575F86" w:rsidRPr="00786C17" w:rsidRDefault="00575F86" w:rsidP="00683F1E">
      <w:pPr>
        <w:spacing w:line="276" w:lineRule="auto"/>
        <w:rPr>
          <w:rFonts w:ascii="Arial" w:hAnsi="Arial" w:cs="Arial"/>
          <w:b/>
          <w:bCs/>
          <w:u w:val="single"/>
        </w:rPr>
      </w:pPr>
      <w:r w:rsidRPr="002D6B20">
        <w:rPr>
          <w:rFonts w:ascii="Arial" w:hAnsi="Arial" w:cs="Arial"/>
          <w:b/>
          <w:bCs/>
          <w:u w:val="single"/>
        </w:rPr>
        <w:t>Reservation</w:t>
      </w:r>
    </w:p>
    <w:p w14:paraId="322D5486" w14:textId="77777777" w:rsidR="00575F86" w:rsidRDefault="00575F86" w:rsidP="00ED5880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New sub assignment workflow during reservation of numbers</w:t>
      </w:r>
    </w:p>
    <w:p w14:paraId="10107718" w14:textId="12BA7CFF" w:rsidR="00575F86" w:rsidRDefault="00575F86" w:rsidP="00ED5880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Sub assignment agreement document to be sent in the request - Mandatory</w:t>
      </w:r>
      <w:r w:rsidR="00E91DDC">
        <w:rPr>
          <w:rFonts w:ascii="Arial" w:hAnsi="Arial" w:cs="Arial"/>
          <w:lang w:eastAsia="en-US"/>
        </w:rPr>
        <w:t xml:space="preserve"> when usageType is ‘Assign to 3</w:t>
      </w:r>
      <w:r w:rsidR="00E91DDC" w:rsidRPr="00E06D5E">
        <w:rPr>
          <w:rFonts w:ascii="Arial" w:hAnsi="Arial" w:cs="Arial"/>
          <w:lang w:eastAsia="en-US"/>
        </w:rPr>
        <w:t>rd</w:t>
      </w:r>
      <w:r w:rsidR="00E91DDC">
        <w:rPr>
          <w:rFonts w:ascii="Arial" w:hAnsi="Arial" w:cs="Arial"/>
          <w:lang w:eastAsia="en-US"/>
        </w:rPr>
        <w:t xml:space="preserve"> party’</w:t>
      </w:r>
    </w:p>
    <w:p w14:paraId="7B48A1C9" w14:textId="6032479E" w:rsidR="00575F86" w:rsidRPr="00D17A15" w:rsidRDefault="00575F86" w:rsidP="00D17A1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Mandatory Usage Type field with the</w:t>
      </w:r>
      <w:r w:rsidR="000724A4">
        <w:rPr>
          <w:rFonts w:ascii="Arial" w:hAnsi="Arial" w:cs="Arial"/>
          <w:lang w:eastAsia="en-US"/>
        </w:rPr>
        <w:t>se</w:t>
      </w:r>
      <w:r>
        <w:rPr>
          <w:rFonts w:ascii="Arial" w:hAnsi="Arial" w:cs="Arial"/>
          <w:lang w:eastAsia="en-US"/>
        </w:rPr>
        <w:t xml:space="preserve"> options</w:t>
      </w:r>
      <w:r w:rsidR="000724A4">
        <w:rPr>
          <w:rFonts w:ascii="Arial" w:hAnsi="Arial" w:cs="Arial"/>
          <w:lang w:eastAsia="en-US"/>
        </w:rPr>
        <w:t>:</w:t>
      </w:r>
    </w:p>
    <w:tbl>
      <w:tblPr>
        <w:tblStyle w:val="GridTable4-Accent4"/>
        <w:tblW w:w="0" w:type="auto"/>
        <w:tblInd w:w="1327" w:type="dxa"/>
        <w:tblLook w:val="04A0" w:firstRow="1" w:lastRow="0" w:firstColumn="1" w:lastColumn="0" w:noHBand="0" w:noVBand="1"/>
      </w:tblPr>
      <w:tblGrid>
        <w:gridCol w:w="1115"/>
        <w:gridCol w:w="1783"/>
      </w:tblGrid>
      <w:tr w:rsidR="00502677" w:rsidRPr="00E06D5E" w14:paraId="11EF40FC" w14:textId="77777777" w:rsidTr="00E06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2734B18" w14:textId="0F775B92" w:rsidR="00502677" w:rsidRPr="00E06D5E" w:rsidRDefault="00E06D5E" w:rsidP="00DD2111">
            <w:pPr>
              <w:spacing w:after="0"/>
              <w:rPr>
                <w:color w:val="FFFFFF" w:themeColor="background1"/>
                <w:sz w:val="14"/>
              </w:rPr>
            </w:pPr>
            <w:r w:rsidRPr="00E06D5E">
              <w:rPr>
                <w:color w:val="FFFFFF" w:themeColor="background1"/>
                <w:sz w:val="14"/>
              </w:rPr>
              <w:t>Usage Type</w:t>
            </w:r>
          </w:p>
        </w:tc>
        <w:tc>
          <w:tcPr>
            <w:tcW w:w="1783" w:type="dxa"/>
          </w:tcPr>
          <w:p w14:paraId="0C14B84E" w14:textId="405B7E09" w:rsidR="00502677" w:rsidRPr="00E06D5E" w:rsidRDefault="00E06D5E" w:rsidP="00DD211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</w:rPr>
            </w:pPr>
            <w:r w:rsidRPr="00E06D5E">
              <w:rPr>
                <w:color w:val="FFFFFF" w:themeColor="background1"/>
                <w:sz w:val="14"/>
              </w:rPr>
              <w:t>Allowed Values</w:t>
            </w:r>
          </w:p>
        </w:tc>
      </w:tr>
      <w:tr w:rsidR="00E06D5E" w:rsidRPr="00E06D5E" w14:paraId="7F8C95C0" w14:textId="77777777" w:rsidTr="00DD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 w:val="restart"/>
            <w:vAlign w:val="center"/>
          </w:tcPr>
          <w:p w14:paraId="75B79AD9" w14:textId="77777777" w:rsidR="00E06D5E" w:rsidRPr="00E06D5E" w:rsidRDefault="00E06D5E" w:rsidP="00DD2111">
            <w:pPr>
              <w:spacing w:after="0"/>
              <w:rPr>
                <w:sz w:val="14"/>
              </w:rPr>
            </w:pPr>
            <w:r w:rsidRPr="00E06D5E">
              <w:rPr>
                <w:sz w:val="14"/>
              </w:rPr>
              <w:t>usageType</w:t>
            </w:r>
          </w:p>
        </w:tc>
        <w:tc>
          <w:tcPr>
            <w:tcW w:w="1783" w:type="dxa"/>
          </w:tcPr>
          <w:p w14:paraId="2E048C71" w14:textId="66D9FBF7" w:rsidR="00E06D5E" w:rsidRPr="00E06D5E" w:rsidRDefault="00E06D5E" w:rsidP="00DD21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E06D5E">
              <w:rPr>
                <w:sz w:val="14"/>
              </w:rPr>
              <w:t>Own use</w:t>
            </w:r>
          </w:p>
        </w:tc>
      </w:tr>
      <w:tr w:rsidR="00E06D5E" w:rsidRPr="00E06D5E" w14:paraId="7D6A74AC" w14:textId="77777777" w:rsidTr="00E06D5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34CF63BC" w14:textId="77777777" w:rsidR="00E06D5E" w:rsidRPr="00E06D5E" w:rsidRDefault="00E06D5E" w:rsidP="00DD2111">
            <w:pPr>
              <w:spacing w:after="0"/>
              <w:rPr>
                <w:sz w:val="14"/>
              </w:rPr>
            </w:pPr>
          </w:p>
        </w:tc>
        <w:tc>
          <w:tcPr>
            <w:tcW w:w="1783" w:type="dxa"/>
          </w:tcPr>
          <w:p w14:paraId="1331ED54" w14:textId="4BA728ED" w:rsidR="00E06D5E" w:rsidRPr="00E06D5E" w:rsidRDefault="00E06D5E" w:rsidP="00DD21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E06D5E">
              <w:rPr>
                <w:sz w:val="14"/>
              </w:rPr>
              <w:t>Assign to 3rd party</w:t>
            </w:r>
          </w:p>
        </w:tc>
      </w:tr>
      <w:tr w:rsidR="00E06D5E" w:rsidRPr="00E06D5E" w14:paraId="06D136E4" w14:textId="77777777" w:rsidTr="00E06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7AF3FC16" w14:textId="77777777" w:rsidR="00E06D5E" w:rsidRPr="00E06D5E" w:rsidRDefault="00E06D5E" w:rsidP="00DD2111">
            <w:pPr>
              <w:spacing w:after="0"/>
              <w:rPr>
                <w:sz w:val="14"/>
              </w:rPr>
            </w:pPr>
          </w:p>
        </w:tc>
        <w:tc>
          <w:tcPr>
            <w:tcW w:w="1783" w:type="dxa"/>
          </w:tcPr>
          <w:p w14:paraId="7D1AC3A9" w14:textId="70514A3A" w:rsidR="00E06D5E" w:rsidRPr="00E06D5E" w:rsidRDefault="00E06D5E" w:rsidP="00DD21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E06D5E">
              <w:rPr>
                <w:sz w:val="14"/>
              </w:rPr>
              <w:t>Shared resources</w:t>
            </w:r>
          </w:p>
        </w:tc>
      </w:tr>
    </w:tbl>
    <w:p w14:paraId="0598C87E" w14:textId="77777777" w:rsidR="00502677" w:rsidRDefault="00502677" w:rsidP="00502677">
      <w:pPr>
        <w:pStyle w:val="ListParagraph"/>
        <w:spacing w:after="0" w:line="276" w:lineRule="auto"/>
        <w:ind w:left="1440"/>
        <w:rPr>
          <w:rFonts w:ascii="Arial" w:hAnsi="Arial" w:cs="Arial"/>
          <w:lang w:eastAsia="en-US"/>
        </w:rPr>
      </w:pPr>
    </w:p>
    <w:p w14:paraId="2C73976E" w14:textId="57A98310" w:rsidR="00575F86" w:rsidRDefault="00575F86" w:rsidP="00ED5880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Block size of 100 </w:t>
      </w:r>
      <w:r w:rsidR="00FE3E87">
        <w:rPr>
          <w:rFonts w:ascii="Arial" w:hAnsi="Arial" w:cs="Arial"/>
          <w:lang w:eastAsia="en-US"/>
        </w:rPr>
        <w:t xml:space="preserve">only </w:t>
      </w:r>
      <w:r>
        <w:rPr>
          <w:rFonts w:ascii="Arial" w:hAnsi="Arial" w:cs="Arial"/>
          <w:lang w:eastAsia="en-US"/>
        </w:rPr>
        <w:t xml:space="preserve">is applicable </w:t>
      </w:r>
      <w:r w:rsidR="00FE3E87">
        <w:rPr>
          <w:rFonts w:ascii="Arial" w:hAnsi="Arial" w:cs="Arial"/>
          <w:lang w:eastAsia="en-US"/>
        </w:rPr>
        <w:t>to</w:t>
      </w:r>
      <w:r>
        <w:rPr>
          <w:rFonts w:ascii="Arial" w:hAnsi="Arial" w:cs="Arial"/>
          <w:lang w:eastAsia="en-US"/>
        </w:rPr>
        <w:t xml:space="preserve"> Usage Type ‘Assign to</w:t>
      </w:r>
      <w:r w:rsidR="007D104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3</w:t>
      </w:r>
      <w:r w:rsidR="00E06D5E" w:rsidRPr="00E06D5E">
        <w:rPr>
          <w:rFonts w:ascii="Arial" w:hAnsi="Arial" w:cs="Arial"/>
          <w:lang w:eastAsia="en-US"/>
        </w:rPr>
        <w:t>rd</w:t>
      </w:r>
      <w:r w:rsidR="00E06D5E">
        <w:rPr>
          <w:rFonts w:ascii="Arial" w:hAnsi="Arial" w:cs="Arial"/>
          <w:lang w:eastAsia="en-US"/>
        </w:rPr>
        <w:t xml:space="preserve"> </w:t>
      </w:r>
      <w:r w:rsidR="00FE3E87">
        <w:rPr>
          <w:rFonts w:ascii="Arial" w:hAnsi="Arial" w:cs="Arial"/>
          <w:lang w:eastAsia="en-US"/>
        </w:rPr>
        <w:t>p</w:t>
      </w:r>
      <w:r>
        <w:rPr>
          <w:rFonts w:ascii="Arial" w:hAnsi="Arial" w:cs="Arial"/>
          <w:lang w:eastAsia="en-US"/>
        </w:rPr>
        <w:t>arty’</w:t>
      </w:r>
    </w:p>
    <w:p w14:paraId="19A13739" w14:textId="39AFAAF9" w:rsidR="00477D77" w:rsidRDefault="00575F86" w:rsidP="00D17A1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lang w:eastAsia="en-US"/>
        </w:rPr>
      </w:pPr>
      <w:r w:rsidRPr="002D6B20">
        <w:rPr>
          <w:rFonts w:ascii="Arial" w:hAnsi="Arial" w:cs="Arial"/>
          <w:lang w:eastAsia="en-US"/>
        </w:rPr>
        <w:t>Temporary Number Status</w:t>
      </w:r>
      <w:r>
        <w:rPr>
          <w:rFonts w:ascii="Arial" w:hAnsi="Arial" w:cs="Arial"/>
          <w:lang w:eastAsia="en-US"/>
        </w:rPr>
        <w:t xml:space="preserve"> ‘Reservation Pending’ </w:t>
      </w:r>
      <w:r w:rsidR="00FE3E87">
        <w:rPr>
          <w:rFonts w:ascii="Arial" w:hAnsi="Arial" w:cs="Arial"/>
          <w:lang w:eastAsia="en-US"/>
        </w:rPr>
        <w:t>will apply until</w:t>
      </w:r>
      <w:r>
        <w:rPr>
          <w:rFonts w:ascii="Arial" w:hAnsi="Arial" w:cs="Arial"/>
          <w:lang w:eastAsia="en-US"/>
        </w:rPr>
        <w:t xml:space="preserve"> the sub assignment request is approved or rejected by the Spanish regulator</w:t>
      </w:r>
      <w:r w:rsidR="0019335D">
        <w:rPr>
          <w:rFonts w:ascii="Arial" w:hAnsi="Arial" w:cs="Arial"/>
          <w:lang w:eastAsia="en-US"/>
        </w:rPr>
        <w:t xml:space="preserve"> which can take around 15 working days</w:t>
      </w:r>
    </w:p>
    <w:p w14:paraId="233EE69B" w14:textId="77777777" w:rsidR="004B3D81" w:rsidRPr="00D17A15" w:rsidRDefault="004B3D81" w:rsidP="004B3D81">
      <w:pPr>
        <w:pStyle w:val="ListParagraph"/>
        <w:spacing w:after="0" w:line="276" w:lineRule="auto"/>
        <w:rPr>
          <w:rFonts w:ascii="Arial" w:hAnsi="Arial" w:cs="Arial"/>
          <w:lang w:eastAsia="en-US"/>
        </w:rPr>
      </w:pPr>
    </w:p>
    <w:p w14:paraId="30DFB17F" w14:textId="77777777" w:rsidR="00575F86" w:rsidRPr="00786C17" w:rsidRDefault="00575F86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  <w:r w:rsidRPr="008212BF">
        <w:rPr>
          <w:rFonts w:ascii="Arial" w:hAnsi="Arial" w:cs="Arial"/>
          <w:b/>
          <w:bCs/>
          <w:u w:val="single"/>
          <w:lang w:eastAsia="en-US"/>
        </w:rPr>
        <w:t>Activation</w:t>
      </w:r>
      <w:r>
        <w:rPr>
          <w:rFonts w:ascii="Arial" w:hAnsi="Arial" w:cs="Arial"/>
          <w:b/>
          <w:bCs/>
          <w:u w:val="single"/>
          <w:lang w:eastAsia="en-US"/>
        </w:rPr>
        <w:t xml:space="preserve"> after Reservation</w:t>
      </w:r>
    </w:p>
    <w:p w14:paraId="2BBE42F0" w14:textId="3C652773" w:rsidR="00477D77" w:rsidRPr="00D17A15" w:rsidRDefault="00575F86" w:rsidP="00D17A15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LAC validation is applicable for </w:t>
      </w:r>
      <w:r w:rsidR="00E91DDC">
        <w:rPr>
          <w:rFonts w:ascii="Arial" w:hAnsi="Arial" w:cs="Arial"/>
          <w:lang w:eastAsia="en-US"/>
        </w:rPr>
        <w:t>Geo and Geo Nomadic Numbers Only</w:t>
      </w:r>
      <w:r>
        <w:rPr>
          <w:rFonts w:ascii="Arial" w:hAnsi="Arial" w:cs="Arial"/>
          <w:lang w:eastAsia="en-US"/>
        </w:rPr>
        <w:t>.</w:t>
      </w:r>
    </w:p>
    <w:p w14:paraId="0F85DCB5" w14:textId="77777777" w:rsidR="004B3D81" w:rsidRDefault="004B3D81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</w:p>
    <w:p w14:paraId="214B1A4F" w14:textId="06FF69AE" w:rsidR="00575F86" w:rsidRDefault="00575F86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  <w:r w:rsidRPr="008212BF">
        <w:rPr>
          <w:rFonts w:ascii="Arial" w:hAnsi="Arial" w:cs="Arial"/>
          <w:b/>
          <w:bCs/>
          <w:u w:val="single"/>
          <w:lang w:eastAsia="en-US"/>
        </w:rPr>
        <w:t>Direct Activation</w:t>
      </w:r>
    </w:p>
    <w:p w14:paraId="593D15E0" w14:textId="2A214E77" w:rsidR="00575F86" w:rsidRDefault="00DD2111" w:rsidP="00ED5880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usageType </w:t>
      </w:r>
      <w:r w:rsidR="00575F86">
        <w:rPr>
          <w:rFonts w:ascii="Arial" w:hAnsi="Arial" w:cs="Arial"/>
          <w:lang w:eastAsia="en-US"/>
        </w:rPr>
        <w:t>is mandatory</w:t>
      </w:r>
    </w:p>
    <w:p w14:paraId="33CEA5B4" w14:textId="5A1E6166" w:rsidR="00575F86" w:rsidRDefault="00575F86" w:rsidP="00ED5880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Direct Activation is not supported if </w:t>
      </w:r>
      <w:r w:rsidR="006307E9">
        <w:rPr>
          <w:rFonts w:ascii="Arial" w:hAnsi="Arial" w:cs="Arial"/>
          <w:lang w:eastAsia="en-US"/>
        </w:rPr>
        <w:t>u</w:t>
      </w:r>
      <w:r>
        <w:rPr>
          <w:rFonts w:ascii="Arial" w:hAnsi="Arial" w:cs="Arial"/>
          <w:lang w:eastAsia="en-US"/>
        </w:rPr>
        <w:t>sageType is “</w:t>
      </w:r>
      <w:r w:rsidR="00E06D5E">
        <w:rPr>
          <w:rFonts w:ascii="Arial" w:hAnsi="Arial" w:cs="Arial"/>
          <w:lang w:eastAsia="en-US"/>
        </w:rPr>
        <w:t>Assign to 3</w:t>
      </w:r>
      <w:r w:rsidR="00E06D5E" w:rsidRPr="00E06D5E">
        <w:rPr>
          <w:rFonts w:ascii="Arial" w:hAnsi="Arial" w:cs="Arial"/>
          <w:lang w:eastAsia="en-US"/>
        </w:rPr>
        <w:t>rd</w:t>
      </w:r>
      <w:r w:rsidR="00E06D5E">
        <w:rPr>
          <w:rFonts w:ascii="Arial" w:hAnsi="Arial" w:cs="Arial"/>
          <w:lang w:eastAsia="en-US"/>
        </w:rPr>
        <w:t xml:space="preserve"> party</w:t>
      </w:r>
      <w:r>
        <w:rPr>
          <w:rFonts w:ascii="Arial" w:hAnsi="Arial" w:cs="Arial"/>
          <w:lang w:eastAsia="en-US"/>
        </w:rPr>
        <w:t>”.</w:t>
      </w:r>
    </w:p>
    <w:p w14:paraId="4A413F5C" w14:textId="77777777" w:rsidR="00E91DDC" w:rsidRPr="00D17A15" w:rsidRDefault="00E91DDC" w:rsidP="00E91DDC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LAC validation is applicable for Geo and Geo Nomadic Numbers Only.</w:t>
      </w:r>
    </w:p>
    <w:p w14:paraId="09BAEC41" w14:textId="77777777" w:rsidR="004B3D81" w:rsidRDefault="004B3D81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</w:p>
    <w:p w14:paraId="189C1B94" w14:textId="1D70C178" w:rsidR="00575F86" w:rsidRDefault="00575F86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  <w:r w:rsidRPr="008212BF">
        <w:rPr>
          <w:rFonts w:ascii="Arial" w:hAnsi="Arial" w:cs="Arial"/>
          <w:b/>
          <w:bCs/>
          <w:u w:val="single"/>
          <w:lang w:eastAsia="en-US"/>
        </w:rPr>
        <w:t>Pre Activation</w:t>
      </w:r>
    </w:p>
    <w:p w14:paraId="37DAAD9F" w14:textId="762EA37F" w:rsidR="00575F86" w:rsidRDefault="00DD2111" w:rsidP="00ED5880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usageType </w:t>
      </w:r>
      <w:r w:rsidR="00575F86">
        <w:rPr>
          <w:rFonts w:ascii="Arial" w:hAnsi="Arial" w:cs="Arial"/>
          <w:lang w:eastAsia="en-US"/>
        </w:rPr>
        <w:t xml:space="preserve">is mandatory. </w:t>
      </w:r>
    </w:p>
    <w:p w14:paraId="45483961" w14:textId="322641DA" w:rsidR="00575F86" w:rsidRDefault="00575F86" w:rsidP="00ED5880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Pre</w:t>
      </w:r>
      <w:r w:rsidR="00FE3E87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Activation isn’t supported if </w:t>
      </w:r>
      <w:r w:rsidR="006307E9">
        <w:rPr>
          <w:rFonts w:ascii="Arial" w:hAnsi="Arial" w:cs="Arial"/>
          <w:lang w:eastAsia="en-US"/>
        </w:rPr>
        <w:t>usag</w:t>
      </w:r>
      <w:r w:rsidR="00E06D5E">
        <w:rPr>
          <w:rFonts w:ascii="Arial" w:hAnsi="Arial" w:cs="Arial"/>
          <w:lang w:eastAsia="en-US"/>
        </w:rPr>
        <w:t>e</w:t>
      </w:r>
      <w:r w:rsidR="006307E9">
        <w:rPr>
          <w:rFonts w:ascii="Arial" w:hAnsi="Arial" w:cs="Arial"/>
          <w:lang w:eastAsia="en-US"/>
        </w:rPr>
        <w:t xml:space="preserve">Type </w:t>
      </w:r>
      <w:r>
        <w:rPr>
          <w:rFonts w:ascii="Arial" w:hAnsi="Arial" w:cs="Arial"/>
          <w:lang w:eastAsia="en-US"/>
        </w:rPr>
        <w:t>is “</w:t>
      </w:r>
      <w:r w:rsidR="00E06D5E">
        <w:rPr>
          <w:rFonts w:ascii="Arial" w:hAnsi="Arial" w:cs="Arial"/>
          <w:lang w:eastAsia="en-US"/>
        </w:rPr>
        <w:t>Assign to 3</w:t>
      </w:r>
      <w:r w:rsidR="00E06D5E" w:rsidRPr="00E06D5E">
        <w:rPr>
          <w:rFonts w:ascii="Arial" w:hAnsi="Arial" w:cs="Arial"/>
          <w:lang w:eastAsia="en-US"/>
        </w:rPr>
        <w:t>rd</w:t>
      </w:r>
      <w:r w:rsidR="00E06D5E">
        <w:rPr>
          <w:rFonts w:ascii="Arial" w:hAnsi="Arial" w:cs="Arial"/>
          <w:lang w:eastAsia="en-US"/>
        </w:rPr>
        <w:t xml:space="preserve"> party</w:t>
      </w:r>
      <w:r>
        <w:rPr>
          <w:rFonts w:ascii="Arial" w:hAnsi="Arial" w:cs="Arial"/>
          <w:lang w:eastAsia="en-US"/>
        </w:rPr>
        <w:t>” and Number Status is Free</w:t>
      </w:r>
    </w:p>
    <w:p w14:paraId="7ECE25B6" w14:textId="7F972E11" w:rsidR="00575F86" w:rsidRDefault="00575F86" w:rsidP="00ED5880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Pre</w:t>
      </w:r>
      <w:r w:rsidR="00FE3E87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Activation is supported if </w:t>
      </w:r>
      <w:r w:rsidR="006307E9">
        <w:rPr>
          <w:rFonts w:ascii="Arial" w:hAnsi="Arial" w:cs="Arial"/>
          <w:lang w:eastAsia="en-US"/>
        </w:rPr>
        <w:t xml:space="preserve">usageType </w:t>
      </w:r>
      <w:r>
        <w:rPr>
          <w:rFonts w:ascii="Arial" w:hAnsi="Arial" w:cs="Arial"/>
          <w:lang w:eastAsia="en-US"/>
        </w:rPr>
        <w:t>is “</w:t>
      </w:r>
      <w:r w:rsidR="00E06D5E">
        <w:rPr>
          <w:rFonts w:ascii="Arial" w:hAnsi="Arial" w:cs="Arial"/>
          <w:lang w:eastAsia="en-US"/>
        </w:rPr>
        <w:t>Assign to 3</w:t>
      </w:r>
      <w:r w:rsidR="00E06D5E" w:rsidRPr="00E06D5E">
        <w:rPr>
          <w:rFonts w:ascii="Arial" w:hAnsi="Arial" w:cs="Arial"/>
          <w:lang w:eastAsia="en-US"/>
        </w:rPr>
        <w:t>rd</w:t>
      </w:r>
      <w:r w:rsidR="00E06D5E">
        <w:rPr>
          <w:rFonts w:ascii="Arial" w:hAnsi="Arial" w:cs="Arial"/>
          <w:lang w:eastAsia="en-US"/>
        </w:rPr>
        <w:t xml:space="preserve"> party</w:t>
      </w:r>
      <w:r>
        <w:rPr>
          <w:rFonts w:ascii="Arial" w:hAnsi="Arial" w:cs="Arial"/>
          <w:lang w:eastAsia="en-US"/>
        </w:rPr>
        <w:t>” and Number Status is Reserved. Allowed for both Standard and Premium customers.</w:t>
      </w:r>
    </w:p>
    <w:p w14:paraId="4589B166" w14:textId="79A225EC" w:rsidR="00575F86" w:rsidRDefault="00575F86" w:rsidP="00ED5880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Pre</w:t>
      </w:r>
      <w:r w:rsidR="00FE3E87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Activation is supported if </w:t>
      </w:r>
      <w:r w:rsidR="006307E9">
        <w:rPr>
          <w:rFonts w:ascii="Arial" w:hAnsi="Arial" w:cs="Arial"/>
          <w:lang w:eastAsia="en-US"/>
        </w:rPr>
        <w:t xml:space="preserve">usageType </w:t>
      </w:r>
      <w:r>
        <w:rPr>
          <w:rFonts w:ascii="Arial" w:hAnsi="Arial" w:cs="Arial"/>
          <w:lang w:eastAsia="en-US"/>
        </w:rPr>
        <w:t xml:space="preserve">is “Own </w:t>
      </w:r>
      <w:r w:rsidR="00E06D5E">
        <w:rPr>
          <w:rFonts w:ascii="Arial" w:hAnsi="Arial" w:cs="Arial"/>
          <w:lang w:eastAsia="en-US"/>
        </w:rPr>
        <w:t>u</w:t>
      </w:r>
      <w:r>
        <w:rPr>
          <w:rFonts w:ascii="Arial" w:hAnsi="Arial" w:cs="Arial"/>
          <w:lang w:eastAsia="en-US"/>
        </w:rPr>
        <w:t xml:space="preserve">se” or “Shared </w:t>
      </w:r>
      <w:r w:rsidR="00E06D5E">
        <w:rPr>
          <w:rFonts w:ascii="Arial" w:hAnsi="Arial" w:cs="Arial"/>
          <w:lang w:eastAsia="en-US"/>
        </w:rPr>
        <w:t>r</w:t>
      </w:r>
      <w:r>
        <w:rPr>
          <w:rFonts w:ascii="Arial" w:hAnsi="Arial" w:cs="Arial"/>
          <w:lang w:eastAsia="en-US"/>
        </w:rPr>
        <w:t>esources”. Allowed for Premium customers</w:t>
      </w:r>
      <w:r w:rsidR="00DA5B13">
        <w:rPr>
          <w:rFonts w:ascii="Arial" w:hAnsi="Arial" w:cs="Arial"/>
          <w:lang w:eastAsia="en-US"/>
        </w:rPr>
        <w:t xml:space="preserve"> only</w:t>
      </w:r>
      <w:r>
        <w:rPr>
          <w:rFonts w:ascii="Arial" w:hAnsi="Arial" w:cs="Arial"/>
          <w:lang w:eastAsia="en-US"/>
        </w:rPr>
        <w:t>.</w:t>
      </w:r>
    </w:p>
    <w:p w14:paraId="109819BA" w14:textId="77777777" w:rsidR="00477D77" w:rsidRDefault="00477D77" w:rsidP="00477D77">
      <w:pPr>
        <w:pStyle w:val="ListParagraph"/>
        <w:spacing w:after="0" w:line="276" w:lineRule="auto"/>
        <w:rPr>
          <w:rFonts w:ascii="Arial" w:hAnsi="Arial" w:cs="Arial"/>
          <w:lang w:eastAsia="en-US"/>
        </w:rPr>
      </w:pPr>
    </w:p>
    <w:p w14:paraId="351F202F" w14:textId="77777777" w:rsidR="00575F86" w:rsidRDefault="00575F86" w:rsidP="00683F1E">
      <w:pPr>
        <w:spacing w:line="276" w:lineRule="auto"/>
        <w:rPr>
          <w:rFonts w:ascii="Arial" w:hAnsi="Arial" w:cs="Arial"/>
          <w:b/>
          <w:bCs/>
          <w:u w:val="single"/>
          <w:lang w:eastAsia="en-US"/>
        </w:rPr>
      </w:pPr>
      <w:proofErr w:type="spellStart"/>
      <w:r w:rsidRPr="00C50FA1">
        <w:rPr>
          <w:rFonts w:ascii="Arial" w:hAnsi="Arial" w:cs="Arial"/>
          <w:b/>
          <w:bCs/>
          <w:u w:val="single"/>
          <w:lang w:eastAsia="en-US"/>
        </w:rPr>
        <w:t>UpdateAddress</w:t>
      </w:r>
      <w:proofErr w:type="spellEnd"/>
      <w:r w:rsidRPr="00C50FA1">
        <w:rPr>
          <w:rFonts w:ascii="Arial" w:hAnsi="Arial" w:cs="Arial"/>
          <w:b/>
          <w:bCs/>
          <w:u w:val="single"/>
          <w:lang w:eastAsia="en-US"/>
        </w:rPr>
        <w:t xml:space="preserve"> (Add/Modify/Remove)</w:t>
      </w:r>
    </w:p>
    <w:p w14:paraId="06228092" w14:textId="7013C1B4" w:rsidR="00575F86" w:rsidRDefault="00575F86" w:rsidP="00ED5880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Partial address update </w:t>
      </w:r>
      <w:r w:rsidR="00604881">
        <w:rPr>
          <w:rFonts w:ascii="Arial" w:hAnsi="Arial" w:cs="Arial"/>
          <w:lang w:eastAsia="en-US"/>
        </w:rPr>
        <w:t xml:space="preserve">is </w:t>
      </w:r>
      <w:r>
        <w:rPr>
          <w:rFonts w:ascii="Arial" w:hAnsi="Arial" w:cs="Arial"/>
          <w:lang w:eastAsia="en-US"/>
        </w:rPr>
        <w:t>allowed for Standard and Premium customers</w:t>
      </w:r>
    </w:p>
    <w:p w14:paraId="74AB1E2D" w14:textId="4E46DC0D" w:rsidR="00575F86" w:rsidRDefault="00575F86" w:rsidP="00ED5880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</w:t>
      </w:r>
      <w:r w:rsidR="00604881">
        <w:rPr>
          <w:rFonts w:ascii="Arial" w:hAnsi="Arial" w:cs="Arial"/>
          <w:lang w:eastAsia="en-US"/>
        </w:rPr>
        <w:t>f the</w:t>
      </w:r>
      <w:r>
        <w:rPr>
          <w:rFonts w:ascii="Arial" w:hAnsi="Arial" w:cs="Arial"/>
          <w:lang w:eastAsia="en-US"/>
        </w:rPr>
        <w:t xml:space="preserve"> Action </w:t>
      </w:r>
      <w:r w:rsidR="00604881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>s modify, end customer details (</w:t>
      </w:r>
      <w:proofErr w:type="spellStart"/>
      <w:r w:rsidR="00BC4492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if</w:t>
      </w:r>
      <w:proofErr w:type="spellEnd"/>
      <w:r>
        <w:rPr>
          <w:rFonts w:ascii="Arial" w:hAnsi="Arial" w:cs="Arial"/>
          <w:lang w:eastAsia="en-US"/>
        </w:rPr>
        <w:t>/NIF/VAT) cannot be modified</w:t>
      </w:r>
      <w:r w:rsidR="00423A39">
        <w:rPr>
          <w:rFonts w:ascii="Arial" w:hAnsi="Arial" w:cs="Arial"/>
          <w:lang w:eastAsia="en-US"/>
        </w:rPr>
        <w:t>- applicable for only Ported-In numbers.</w:t>
      </w:r>
    </w:p>
    <w:p w14:paraId="5B12C2D4" w14:textId="2456D89F" w:rsidR="00575F86" w:rsidRDefault="00575F86" w:rsidP="00ED5880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LAC validation is applicable for all Usage and Number types for Action Add/Modify</w:t>
      </w:r>
    </w:p>
    <w:p w14:paraId="32C1035C" w14:textId="004E2E1F" w:rsidR="00DA5B13" w:rsidRDefault="00DA5B13" w:rsidP="00ED5880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Add is only applicable for Premium customers.</w:t>
      </w:r>
    </w:p>
    <w:p w14:paraId="5C08118C" w14:textId="77777777" w:rsidR="00D200EB" w:rsidRDefault="00D200EB" w:rsidP="00920D05">
      <w:pPr>
        <w:spacing w:after="0" w:line="276" w:lineRule="auto"/>
        <w:rPr>
          <w:rFonts w:ascii="Arial" w:hAnsi="Arial" w:cs="Arial"/>
          <w:b/>
          <w:i/>
          <w:lang w:eastAsia="en-US"/>
        </w:rPr>
      </w:pPr>
    </w:p>
    <w:p w14:paraId="07DCB548" w14:textId="1D4D675E" w:rsidR="00F92870" w:rsidRPr="00E06D5E" w:rsidRDefault="00D200EB" w:rsidP="00F92870">
      <w:pPr>
        <w:spacing w:after="0" w:line="276" w:lineRule="auto"/>
        <w:rPr>
          <w:rFonts w:ascii="Arial" w:hAnsi="Arial" w:cs="Arial"/>
          <w:lang w:eastAsia="en-US"/>
        </w:rPr>
      </w:pPr>
      <w:r w:rsidRPr="00D200EB">
        <w:rPr>
          <w:rFonts w:ascii="Arial" w:hAnsi="Arial" w:cs="Arial"/>
          <w:b/>
          <w:i/>
          <w:lang w:eastAsia="en-US"/>
        </w:rPr>
        <w:t>Please note:</w:t>
      </w:r>
      <w:r>
        <w:rPr>
          <w:rFonts w:ascii="Arial" w:hAnsi="Arial" w:cs="Arial"/>
          <w:lang w:eastAsia="en-US"/>
        </w:rPr>
        <w:t xml:space="preserve"> </w:t>
      </w:r>
      <w:r w:rsidR="00F92870" w:rsidRPr="00F92870">
        <w:rPr>
          <w:rFonts w:ascii="Arial" w:hAnsi="Arial" w:cs="Arial"/>
          <w:lang w:eastAsia="en-US"/>
        </w:rPr>
        <w:t xml:space="preserve">Sub assignment agreement document can be found </w:t>
      </w:r>
      <w:hyperlink r:id="rId13" w:history="1">
        <w:r w:rsidR="00F92870" w:rsidRPr="00F92870">
          <w:rPr>
            <w:rStyle w:val="Hyperlink"/>
            <w:rFonts w:ascii="Arial" w:hAnsi="Arial" w:cs="Arial"/>
            <w:lang w:eastAsia="en-US"/>
          </w:rPr>
          <w:t>here</w:t>
        </w:r>
      </w:hyperlink>
      <w:r w:rsidR="00F92870" w:rsidRPr="00F92870">
        <w:rPr>
          <w:rFonts w:ascii="Arial" w:hAnsi="Arial" w:cs="Arial"/>
          <w:lang w:eastAsia="en-US"/>
        </w:rPr>
        <w:t>.</w:t>
      </w:r>
    </w:p>
    <w:p w14:paraId="4701A0B7" w14:textId="671F00D7" w:rsidR="00477D77" w:rsidRPr="00E06D5E" w:rsidRDefault="00477D77" w:rsidP="00683F1E">
      <w:pPr>
        <w:spacing w:after="0" w:line="276" w:lineRule="auto"/>
        <w:rPr>
          <w:rFonts w:ascii="Arial" w:hAnsi="Arial" w:cs="Arial"/>
          <w:lang w:eastAsia="en-US"/>
        </w:rPr>
      </w:pPr>
    </w:p>
    <w:p w14:paraId="75FE5AA4" w14:textId="77777777" w:rsidR="00D17A15" w:rsidRDefault="00D17A15" w:rsidP="00683F1E">
      <w:pPr>
        <w:spacing w:after="0" w:line="276" w:lineRule="auto"/>
        <w:rPr>
          <w:rFonts w:ascii="Arial" w:hAnsi="Arial" w:cs="Arial"/>
          <w:b/>
          <w:color w:val="00D7BD" w:themeColor="accent1"/>
          <w:lang w:eastAsia="en-US"/>
        </w:rPr>
      </w:pPr>
    </w:p>
    <w:p w14:paraId="775AEA57" w14:textId="2A9D7781" w:rsidR="00575F86" w:rsidRPr="00575F86" w:rsidRDefault="00575F86" w:rsidP="00683F1E">
      <w:pPr>
        <w:spacing w:after="0" w:line="276" w:lineRule="auto"/>
        <w:rPr>
          <w:rFonts w:ascii="Arial" w:hAnsi="Arial" w:cs="Arial"/>
          <w:b/>
          <w:color w:val="00D7BD" w:themeColor="accent1"/>
          <w:lang w:eastAsia="en-US"/>
        </w:rPr>
      </w:pPr>
      <w:r w:rsidRPr="00575F86">
        <w:rPr>
          <w:rFonts w:ascii="Arial" w:hAnsi="Arial" w:cs="Arial"/>
          <w:b/>
          <w:color w:val="00D7BD" w:themeColor="accent1"/>
          <w:lang w:eastAsia="en-US"/>
        </w:rPr>
        <w:t>Summary</w:t>
      </w:r>
    </w:p>
    <w:p w14:paraId="79ECBF5B" w14:textId="77777777" w:rsidR="00575F86" w:rsidRPr="00575F86" w:rsidRDefault="00575F86" w:rsidP="00683F1E">
      <w:pPr>
        <w:spacing w:after="0" w:line="276" w:lineRule="auto"/>
        <w:rPr>
          <w:rFonts w:ascii="Arial" w:hAnsi="Arial" w:cs="Arial"/>
          <w:lang w:eastAsia="en-US"/>
        </w:rPr>
      </w:pPr>
    </w:p>
    <w:tbl>
      <w:tblPr>
        <w:tblStyle w:val="GridTable4-Accent4"/>
        <w:tblW w:w="9720" w:type="dxa"/>
        <w:tblLook w:val="04A0" w:firstRow="1" w:lastRow="0" w:firstColumn="1" w:lastColumn="0" w:noHBand="0" w:noVBand="1"/>
      </w:tblPr>
      <w:tblGrid>
        <w:gridCol w:w="3235"/>
        <w:gridCol w:w="2250"/>
        <w:gridCol w:w="2295"/>
        <w:gridCol w:w="1940"/>
      </w:tblGrid>
      <w:tr w:rsidR="00575F86" w:rsidRPr="000C413E" w14:paraId="70777AA8" w14:textId="77777777" w:rsidTr="00072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75DCF46D" w14:textId="70F4A35E" w:rsidR="00575F86" w:rsidRPr="000C413E" w:rsidRDefault="006307E9" w:rsidP="00683F1E">
            <w:pPr>
              <w:spacing w:line="276" w:lineRule="auto"/>
              <w:rPr>
                <w:rFonts w:cstheme="minorHAnsi"/>
                <w:bCs w:val="0"/>
                <w:color w:val="FFFFFF" w:themeColor="background1"/>
                <w:sz w:val="16"/>
                <w:szCs w:val="14"/>
                <w:lang w:val="en-US"/>
              </w:rPr>
            </w:pPr>
            <w:r w:rsidRPr="000C413E">
              <w:rPr>
                <w:rFonts w:ascii="Arial" w:hAnsi="Arial" w:cs="Arial"/>
                <w:color w:val="FFFFFF" w:themeColor="background1"/>
                <w:sz w:val="16"/>
                <w:lang w:eastAsia="en-US"/>
              </w:rPr>
              <w:t>usageType</w:t>
            </w:r>
          </w:p>
        </w:tc>
        <w:tc>
          <w:tcPr>
            <w:tcW w:w="2250" w:type="dxa"/>
            <w:vAlign w:val="center"/>
            <w:hideMark/>
          </w:tcPr>
          <w:p w14:paraId="3899FE4C" w14:textId="2DC36224" w:rsidR="00575F86" w:rsidRPr="000C413E" w:rsidRDefault="00575F86" w:rsidP="00683F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‘</w:t>
            </w:r>
            <w:r w:rsidR="00E06D5E"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O</w:t>
            </w: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wn use’</w:t>
            </w:r>
          </w:p>
        </w:tc>
        <w:tc>
          <w:tcPr>
            <w:tcW w:w="2295" w:type="dxa"/>
            <w:vAlign w:val="center"/>
            <w:hideMark/>
          </w:tcPr>
          <w:p w14:paraId="06BD7777" w14:textId="702D57AC" w:rsidR="00575F86" w:rsidRPr="000C413E" w:rsidRDefault="00575F86" w:rsidP="00683F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‘</w:t>
            </w:r>
            <w:r w:rsidR="00E06D5E"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S</w:t>
            </w: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hared resource</w:t>
            </w:r>
            <w:r w:rsidR="00E06D5E"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s</w:t>
            </w: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’</w:t>
            </w:r>
          </w:p>
        </w:tc>
        <w:tc>
          <w:tcPr>
            <w:tcW w:w="1940" w:type="dxa"/>
            <w:vAlign w:val="center"/>
            <w:hideMark/>
          </w:tcPr>
          <w:p w14:paraId="2D9CB925" w14:textId="3820760D" w:rsidR="00575F86" w:rsidRPr="000C413E" w:rsidRDefault="00575F86" w:rsidP="00683F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‘</w:t>
            </w:r>
            <w:r w:rsidR="00E06D5E"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A</w:t>
            </w:r>
            <w:r w:rsidRPr="000C413E">
              <w:rPr>
                <w:rFonts w:cstheme="minorHAnsi"/>
                <w:color w:val="FFFFFF" w:themeColor="background1"/>
                <w:sz w:val="16"/>
                <w:szCs w:val="14"/>
                <w:lang w:val="en-US"/>
              </w:rPr>
              <w:t>ssign to 3rd party’</w:t>
            </w:r>
          </w:p>
        </w:tc>
      </w:tr>
      <w:tr w:rsidR="00575F86" w:rsidRPr="000C413E" w14:paraId="1DC05F25" w14:textId="77777777" w:rsidTr="00575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32A98468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Description</w:t>
            </w:r>
          </w:p>
        </w:tc>
        <w:tc>
          <w:tcPr>
            <w:tcW w:w="2250" w:type="dxa"/>
            <w:vAlign w:val="center"/>
            <w:hideMark/>
          </w:tcPr>
          <w:p w14:paraId="2C49498C" w14:textId="02913572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n-US"/>
              </w:rPr>
              <w:t xml:space="preserve">for your own use (e.g. </w:t>
            </w:r>
            <w:r w:rsidR="00604881" w:rsidRPr="000C413E">
              <w:rPr>
                <w:rFonts w:cstheme="minorHAnsi"/>
                <w:bCs/>
                <w:sz w:val="16"/>
                <w:szCs w:val="14"/>
                <w:lang w:val="en-US"/>
              </w:rPr>
              <w:t>by your own staff</w:t>
            </w:r>
            <w:r w:rsidRPr="000C413E">
              <w:rPr>
                <w:rFonts w:cstheme="minorHAnsi"/>
                <w:bCs/>
                <w:sz w:val="16"/>
                <w:szCs w:val="14"/>
                <w:lang w:val="en-US"/>
              </w:rPr>
              <w:t xml:space="preserve">) </w:t>
            </w:r>
          </w:p>
        </w:tc>
        <w:tc>
          <w:tcPr>
            <w:tcW w:w="2295" w:type="dxa"/>
            <w:vAlign w:val="center"/>
            <w:hideMark/>
          </w:tcPr>
          <w:p w14:paraId="12974971" w14:textId="17BC0DDD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n-US"/>
              </w:rPr>
              <w:t>not directly assigned to a 3rd party / end-customer e.g. conferencing</w:t>
            </w:r>
          </w:p>
        </w:tc>
        <w:tc>
          <w:tcPr>
            <w:tcW w:w="1940" w:type="dxa"/>
            <w:vAlign w:val="center"/>
            <w:hideMark/>
          </w:tcPr>
          <w:p w14:paraId="50E935C3" w14:textId="57F63914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n-US"/>
              </w:rPr>
              <w:t>directly assigned to a 3rd party / end-customer</w:t>
            </w:r>
          </w:p>
        </w:tc>
      </w:tr>
      <w:tr w:rsidR="00575F86" w:rsidRPr="000C413E" w14:paraId="55CEE56D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780ED818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Range</w:t>
            </w:r>
            <w:proofErr w:type="spellEnd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 xml:space="preserve"> </w:t>
            </w: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Size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14:paraId="6C84FFC3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1, 10, 100</w:t>
            </w:r>
          </w:p>
        </w:tc>
        <w:tc>
          <w:tcPr>
            <w:tcW w:w="2295" w:type="dxa"/>
            <w:vAlign w:val="center"/>
            <w:hideMark/>
          </w:tcPr>
          <w:p w14:paraId="4554BD2C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1, 10, 100</w:t>
            </w:r>
          </w:p>
        </w:tc>
        <w:tc>
          <w:tcPr>
            <w:tcW w:w="1940" w:type="dxa"/>
            <w:vAlign w:val="center"/>
            <w:hideMark/>
          </w:tcPr>
          <w:p w14:paraId="5EEA1906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100</w:t>
            </w:r>
          </w:p>
        </w:tc>
      </w:tr>
      <w:tr w:rsidR="00575F86" w:rsidRPr="000C413E" w14:paraId="30281325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7D44762A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Quantity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14:paraId="467614DB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1,…, 9</w:t>
            </w:r>
          </w:p>
        </w:tc>
        <w:tc>
          <w:tcPr>
            <w:tcW w:w="2295" w:type="dxa"/>
            <w:vAlign w:val="center"/>
            <w:hideMark/>
          </w:tcPr>
          <w:p w14:paraId="3B0AE91B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1,…, 9</w:t>
            </w:r>
          </w:p>
        </w:tc>
        <w:tc>
          <w:tcPr>
            <w:tcW w:w="1940" w:type="dxa"/>
            <w:vAlign w:val="center"/>
            <w:hideMark/>
          </w:tcPr>
          <w:p w14:paraId="2C9D7897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1,…, 9</w:t>
            </w:r>
          </w:p>
        </w:tc>
      </w:tr>
      <w:tr w:rsidR="00575F86" w:rsidRPr="000C413E" w14:paraId="79918D3B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0C734790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Reservation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14:paraId="3D8D1FFA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6A108A4B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17963C3C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6D025215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5FE3FC8E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s-ES"/>
              </w:rPr>
            </w:pP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Reservation</w:t>
            </w:r>
            <w:proofErr w:type="spellEnd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 xml:space="preserve"> </w:t>
            </w: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Approval</w:t>
            </w:r>
            <w:proofErr w:type="spellEnd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 xml:space="preserve"> (sub </w:t>
            </w:r>
            <w:proofErr w:type="spellStart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Assignment</w:t>
            </w:r>
            <w:proofErr w:type="spellEnd"/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)</w:t>
            </w:r>
          </w:p>
        </w:tc>
        <w:tc>
          <w:tcPr>
            <w:tcW w:w="2250" w:type="dxa"/>
            <w:vAlign w:val="center"/>
          </w:tcPr>
          <w:p w14:paraId="485CB19F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  <w:tc>
          <w:tcPr>
            <w:tcW w:w="2295" w:type="dxa"/>
            <w:vAlign w:val="center"/>
          </w:tcPr>
          <w:p w14:paraId="2716F907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  <w:tc>
          <w:tcPr>
            <w:tcW w:w="1940" w:type="dxa"/>
            <w:vAlign w:val="center"/>
          </w:tcPr>
          <w:p w14:paraId="375C5A55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782B62EE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0D13DC5A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Direct Activation (on Free Number)</w:t>
            </w:r>
          </w:p>
        </w:tc>
        <w:tc>
          <w:tcPr>
            <w:tcW w:w="2250" w:type="dxa"/>
            <w:vAlign w:val="center"/>
            <w:hideMark/>
          </w:tcPr>
          <w:p w14:paraId="4DF931C0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6BF67068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684347EE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</w:tr>
      <w:tr w:rsidR="00575F86" w:rsidRPr="000C413E" w14:paraId="77AF64C6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337F2CC3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Pre-Activation (on Free Number)</w:t>
            </w:r>
          </w:p>
        </w:tc>
        <w:tc>
          <w:tcPr>
            <w:tcW w:w="2250" w:type="dxa"/>
            <w:vAlign w:val="center"/>
            <w:hideMark/>
          </w:tcPr>
          <w:p w14:paraId="30E508B0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5D8B053A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3954723D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</w:tr>
      <w:tr w:rsidR="00575F86" w:rsidRPr="000C413E" w14:paraId="053E503C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1EB9FF3C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Pre-Activation (on Reserved Number)</w:t>
            </w:r>
          </w:p>
        </w:tc>
        <w:tc>
          <w:tcPr>
            <w:tcW w:w="2250" w:type="dxa"/>
          </w:tcPr>
          <w:p w14:paraId="60816BA6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</w:tcPr>
          <w:p w14:paraId="600BAAC0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</w:tcPr>
          <w:p w14:paraId="3AA273B9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360CC53E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4298C0F9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LAC Validation</w:t>
            </w:r>
          </w:p>
        </w:tc>
        <w:tc>
          <w:tcPr>
            <w:tcW w:w="2250" w:type="dxa"/>
            <w:vAlign w:val="center"/>
            <w:hideMark/>
          </w:tcPr>
          <w:p w14:paraId="792FEC9E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3E955346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01A8713C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2239C122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22F7A914" w14:textId="77777777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s-ES"/>
              </w:rPr>
              <w:t>Local Presence</w:t>
            </w:r>
          </w:p>
        </w:tc>
        <w:tc>
          <w:tcPr>
            <w:tcW w:w="2250" w:type="dxa"/>
            <w:vAlign w:val="center"/>
            <w:hideMark/>
          </w:tcPr>
          <w:p w14:paraId="121E2322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2936920A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2D8D5670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7136742F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1CB302E8" w14:textId="12CF2C9A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 xml:space="preserve">Partial </w:t>
            </w:r>
            <w:r w:rsidR="00E91DDC">
              <w:rPr>
                <w:rFonts w:cstheme="minorHAnsi"/>
                <w:b w:val="0"/>
                <w:sz w:val="16"/>
                <w:szCs w:val="14"/>
                <w:lang w:val="en-US"/>
              </w:rPr>
              <w:t xml:space="preserve">Address </w:t>
            </w: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Update of Colt Numbers (Add, Modify, Remove)</w:t>
            </w:r>
          </w:p>
        </w:tc>
        <w:tc>
          <w:tcPr>
            <w:tcW w:w="2250" w:type="dxa"/>
            <w:vAlign w:val="center"/>
            <w:hideMark/>
          </w:tcPr>
          <w:p w14:paraId="1A8331AF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3615D147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7E0A6E4D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088B0136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511424C9" w14:textId="037228AB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Partial Update of Ported Numbers (Update Address but not end customer)</w:t>
            </w:r>
          </w:p>
        </w:tc>
        <w:tc>
          <w:tcPr>
            <w:tcW w:w="2250" w:type="dxa"/>
            <w:vAlign w:val="center"/>
          </w:tcPr>
          <w:p w14:paraId="0CD41AA6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</w:tcPr>
          <w:p w14:paraId="400F0DCC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</w:tcPr>
          <w:p w14:paraId="1C912D7E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575F86" w:rsidRPr="000C413E" w14:paraId="0981A596" w14:textId="77777777" w:rsidTr="0007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57BA1E34" w14:textId="0F74B1E5" w:rsidR="00575F86" w:rsidRPr="000C413E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 w:val="0"/>
                <w:sz w:val="16"/>
                <w:szCs w:val="14"/>
                <w:lang w:val="en-US"/>
              </w:rPr>
              <w:t>Partial Deactivation of Colt Numbers</w:t>
            </w:r>
          </w:p>
        </w:tc>
        <w:tc>
          <w:tcPr>
            <w:tcW w:w="2250" w:type="dxa"/>
            <w:vAlign w:val="center"/>
            <w:hideMark/>
          </w:tcPr>
          <w:p w14:paraId="1A258377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  <w:tc>
          <w:tcPr>
            <w:tcW w:w="2295" w:type="dxa"/>
            <w:vAlign w:val="center"/>
            <w:hideMark/>
          </w:tcPr>
          <w:p w14:paraId="2C312627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  <w:tc>
          <w:tcPr>
            <w:tcW w:w="1940" w:type="dxa"/>
            <w:vAlign w:val="center"/>
            <w:hideMark/>
          </w:tcPr>
          <w:p w14:paraId="7491694D" w14:textId="77777777" w:rsidR="00575F86" w:rsidRPr="000C413E" w:rsidRDefault="00575F86" w:rsidP="00683F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No</w:t>
            </w:r>
          </w:p>
        </w:tc>
      </w:tr>
      <w:tr w:rsidR="00575F86" w:rsidRPr="000C413E" w14:paraId="382870E1" w14:textId="77777777" w:rsidTr="000724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  <w:hideMark/>
          </w:tcPr>
          <w:p w14:paraId="4DBA33A6" w14:textId="0AD9697F" w:rsidR="00575F86" w:rsidRPr="00423A39" w:rsidRDefault="00575F86" w:rsidP="00683F1E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4"/>
                <w:lang w:val="en-US"/>
              </w:rPr>
            </w:pPr>
            <w:r w:rsidRPr="005D0BD4">
              <w:rPr>
                <w:rFonts w:cstheme="minorHAnsi"/>
                <w:sz w:val="16"/>
                <w:szCs w:val="14"/>
                <w:lang w:val="en-US"/>
              </w:rPr>
              <w:t xml:space="preserve">Partial </w:t>
            </w:r>
            <w:r w:rsidR="00E91DDC" w:rsidRPr="005D0BD4">
              <w:rPr>
                <w:rFonts w:cstheme="minorHAnsi"/>
                <w:sz w:val="16"/>
                <w:szCs w:val="14"/>
                <w:lang w:val="en-US"/>
              </w:rPr>
              <w:t>Deactivation of Ported-I</w:t>
            </w:r>
            <w:r w:rsidR="00E91DDC" w:rsidRPr="00423A39">
              <w:rPr>
                <w:rFonts w:cstheme="minorHAnsi"/>
                <w:sz w:val="16"/>
                <w:szCs w:val="14"/>
                <w:lang w:val="en-US"/>
              </w:rPr>
              <w:t>n Numbers</w:t>
            </w:r>
          </w:p>
        </w:tc>
        <w:tc>
          <w:tcPr>
            <w:tcW w:w="2250" w:type="dxa"/>
            <w:vAlign w:val="center"/>
            <w:hideMark/>
          </w:tcPr>
          <w:p w14:paraId="7B5C3E11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2295" w:type="dxa"/>
            <w:vAlign w:val="center"/>
            <w:hideMark/>
          </w:tcPr>
          <w:p w14:paraId="1CC61F6B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940" w:type="dxa"/>
            <w:vAlign w:val="center"/>
            <w:hideMark/>
          </w:tcPr>
          <w:p w14:paraId="77B00E7B" w14:textId="77777777" w:rsidR="00575F86" w:rsidRPr="000C413E" w:rsidRDefault="00575F86" w:rsidP="00683F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n-US"/>
              </w:rPr>
            </w:pPr>
            <w:r w:rsidRPr="000C413E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  <w:tr w:rsidR="00423A39" w:rsidRPr="000C413E" w14:paraId="2D5A7EF9" w14:textId="77777777" w:rsidTr="005D0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D62BCF6" w14:textId="64FAA70D" w:rsidR="00423A39" w:rsidRPr="005D0BD4" w:rsidRDefault="00423A39" w:rsidP="00423A39">
            <w:pPr>
              <w:spacing w:line="276" w:lineRule="auto"/>
              <w:rPr>
                <w:rFonts w:cstheme="minorHAnsi"/>
                <w:b w:val="0"/>
                <w:sz w:val="16"/>
                <w:szCs w:val="14"/>
                <w:lang w:val="en-US"/>
              </w:rPr>
            </w:pPr>
            <w:r w:rsidRPr="00423A39">
              <w:rPr>
                <w:rFonts w:cstheme="minorHAnsi"/>
                <w:sz w:val="16"/>
                <w:szCs w:val="14"/>
                <w:lang w:val="en-US"/>
              </w:rPr>
              <w:t>Partial Port-Out</w:t>
            </w:r>
          </w:p>
        </w:tc>
        <w:tc>
          <w:tcPr>
            <w:tcW w:w="0" w:type="dxa"/>
          </w:tcPr>
          <w:p w14:paraId="3FF8017C" w14:textId="0D35217E" w:rsidR="00423A39" w:rsidRPr="000C413E" w:rsidRDefault="00423A39" w:rsidP="00423A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6D43C2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0" w:type="dxa"/>
          </w:tcPr>
          <w:p w14:paraId="285DBCE7" w14:textId="4A529F10" w:rsidR="00423A39" w:rsidRPr="000C413E" w:rsidRDefault="00423A39" w:rsidP="00423A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6D43C2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0" w:type="dxa"/>
          </w:tcPr>
          <w:p w14:paraId="2F24AF01" w14:textId="5EACFCCE" w:rsidR="00423A39" w:rsidRPr="000C413E" w:rsidRDefault="00423A39" w:rsidP="00423A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4"/>
                <w:lang w:val="es-ES"/>
              </w:rPr>
            </w:pPr>
            <w:r w:rsidRPr="006D43C2">
              <w:rPr>
                <w:rFonts w:cstheme="minorHAnsi"/>
                <w:bCs/>
                <w:sz w:val="16"/>
                <w:szCs w:val="14"/>
                <w:lang w:val="es-ES"/>
              </w:rPr>
              <w:t>Yes</w:t>
            </w:r>
          </w:p>
        </w:tc>
      </w:tr>
    </w:tbl>
    <w:p w14:paraId="104BFA15" w14:textId="4DC5AA5B" w:rsidR="00E91DDC" w:rsidRDefault="00E91DDC" w:rsidP="00683F1E">
      <w:pPr>
        <w:spacing w:after="200" w:line="276" w:lineRule="auto"/>
        <w:rPr>
          <w:b/>
        </w:rPr>
      </w:pPr>
    </w:p>
    <w:p w14:paraId="00B8B90D" w14:textId="77777777" w:rsidR="004B3D81" w:rsidRDefault="004B3D81" w:rsidP="00683F1E">
      <w:pPr>
        <w:spacing w:after="200" w:line="276" w:lineRule="auto"/>
        <w:rPr>
          <w:b/>
          <w:color w:val="00D7BD" w:themeColor="accent1"/>
        </w:rPr>
      </w:pPr>
    </w:p>
    <w:p w14:paraId="37D2F3AB" w14:textId="630638AA" w:rsidR="005A1478" w:rsidRPr="00575F86" w:rsidRDefault="005A1478" w:rsidP="00683F1E">
      <w:pPr>
        <w:spacing w:after="200" w:line="276" w:lineRule="auto"/>
        <w:rPr>
          <w:b/>
          <w:color w:val="00D7BD" w:themeColor="accent1"/>
        </w:rPr>
      </w:pPr>
      <w:r w:rsidRPr="00575F86">
        <w:rPr>
          <w:b/>
          <w:color w:val="00D7BD" w:themeColor="accent1"/>
        </w:rPr>
        <w:t>Number Type offerings</w:t>
      </w:r>
    </w:p>
    <w:tbl>
      <w:tblPr>
        <w:tblStyle w:val="GridTable4-Accent4"/>
        <w:tblW w:w="5059" w:type="pct"/>
        <w:tblLook w:val="04A0" w:firstRow="1" w:lastRow="0" w:firstColumn="1" w:lastColumn="0" w:noHBand="0" w:noVBand="1"/>
      </w:tblPr>
      <w:tblGrid>
        <w:gridCol w:w="2334"/>
        <w:gridCol w:w="2333"/>
        <w:gridCol w:w="2875"/>
        <w:gridCol w:w="2177"/>
      </w:tblGrid>
      <w:tr w:rsidR="0041148B" w:rsidRPr="000C413E" w14:paraId="5B3372D6" w14:textId="77777777" w:rsidTr="00D1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58D60CD6" w14:textId="1D9B2871" w:rsidR="0041148B" w:rsidRPr="000C413E" w:rsidRDefault="0041148B" w:rsidP="00AE053E">
            <w:pPr>
              <w:spacing w:line="276" w:lineRule="auto"/>
              <w:textAlignment w:val="center"/>
              <w:rPr>
                <w:rFonts w:ascii="Arial" w:hAnsi="Arial" w:cs="Arial"/>
                <w:color w:val="auto"/>
                <w:sz w:val="16"/>
                <w:szCs w:val="14"/>
              </w:rPr>
            </w:pPr>
            <w:bookmarkStart w:id="3" w:name="_Hlk69992348"/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  <w:lang w:val="es-ES"/>
              </w:rPr>
              <w:t>Number Type</w:t>
            </w:r>
            <w:r w:rsidR="00AE053E"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  <w:lang w:val="es-ES"/>
              </w:rPr>
              <w:t xml:space="preserve"> offerings</w:t>
            </w:r>
          </w:p>
        </w:tc>
        <w:tc>
          <w:tcPr>
            <w:tcW w:w="1200" w:type="pct"/>
            <w:vAlign w:val="center"/>
            <w:hideMark/>
          </w:tcPr>
          <w:p w14:paraId="26B74B08" w14:textId="43CEDB13" w:rsidR="0041148B" w:rsidRPr="000C413E" w:rsidRDefault="0041148B" w:rsidP="00AE053E">
            <w:pPr>
              <w:spacing w:line="276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‘</w:t>
            </w:r>
            <w:r w:rsidR="00643904"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G</w:t>
            </w: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eo’</w:t>
            </w:r>
          </w:p>
        </w:tc>
        <w:tc>
          <w:tcPr>
            <w:tcW w:w="1479" w:type="pct"/>
            <w:vAlign w:val="center"/>
            <w:hideMark/>
          </w:tcPr>
          <w:p w14:paraId="60C62ADA" w14:textId="62DB7CF9" w:rsidR="0041148B" w:rsidRPr="000C413E" w:rsidRDefault="0041148B" w:rsidP="00AE053E">
            <w:pPr>
              <w:spacing w:line="276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‘</w:t>
            </w:r>
            <w:r w:rsidR="00643904"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G</w:t>
            </w: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eo</w:t>
            </w:r>
            <w:r w:rsidR="00643904"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-</w:t>
            </w: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nomadic’</w:t>
            </w:r>
          </w:p>
        </w:tc>
        <w:tc>
          <w:tcPr>
            <w:tcW w:w="1120" w:type="pct"/>
            <w:vAlign w:val="center"/>
            <w:hideMark/>
          </w:tcPr>
          <w:p w14:paraId="2D66C8D6" w14:textId="1D9B7A32" w:rsidR="0041148B" w:rsidRPr="000C413E" w:rsidRDefault="0041148B" w:rsidP="00AE053E">
            <w:pPr>
              <w:spacing w:line="276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‘</w:t>
            </w:r>
            <w:r w:rsidR="00643904"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N</w:t>
            </w:r>
            <w:r w:rsidRPr="000C413E">
              <w:rPr>
                <w:rFonts w:ascii="Arial" w:hAnsi="Arial" w:cs="Arial"/>
                <w:bCs w:val="0"/>
                <w:color w:val="FFFFFF"/>
                <w:sz w:val="16"/>
                <w:szCs w:val="14"/>
              </w:rPr>
              <w:t>omadic’</w:t>
            </w:r>
          </w:p>
        </w:tc>
      </w:tr>
      <w:tr w:rsidR="00B55F3B" w:rsidRPr="000C413E" w14:paraId="36EF3EB6" w14:textId="77777777" w:rsidTr="00D1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</w:tcPr>
          <w:p w14:paraId="56DCA3F8" w14:textId="2B9F8D28" w:rsidR="00B55F3B" w:rsidRPr="000C413E" w:rsidRDefault="004F32A9" w:rsidP="00AE053E">
            <w:pPr>
              <w:spacing w:line="276" w:lineRule="auto"/>
              <w:textAlignment w:val="center"/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Description</w:t>
            </w:r>
          </w:p>
        </w:tc>
        <w:tc>
          <w:tcPr>
            <w:tcW w:w="1200" w:type="pct"/>
            <w:vAlign w:val="center"/>
          </w:tcPr>
          <w:p w14:paraId="698B36A9" w14:textId="23A7D5B3" w:rsidR="00B55F3B" w:rsidRPr="000C413E" w:rsidRDefault="00887649" w:rsidP="00AE05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</w:rPr>
              <w:t xml:space="preserve">LAC can be used </w:t>
            </w:r>
            <w:r w:rsidR="004F32A9" w:rsidRPr="000C413E">
              <w:rPr>
                <w:rFonts w:ascii="Arial" w:hAnsi="Arial" w:cs="Arial"/>
                <w:sz w:val="16"/>
                <w:szCs w:val="14"/>
              </w:rPr>
              <w:t>only for</w:t>
            </w:r>
            <w:r w:rsidR="00604881" w:rsidRPr="000C413E">
              <w:rPr>
                <w:rFonts w:ascii="Arial" w:hAnsi="Arial" w:cs="Arial"/>
                <w:sz w:val="16"/>
                <w:szCs w:val="14"/>
              </w:rPr>
              <w:t xml:space="preserve"> the </w:t>
            </w:r>
            <w:r w:rsidR="004F32A9" w:rsidRPr="000C413E">
              <w:rPr>
                <w:rFonts w:ascii="Arial" w:hAnsi="Arial" w:cs="Arial"/>
                <w:sz w:val="16"/>
                <w:szCs w:val="14"/>
              </w:rPr>
              <w:t>applicable city</w:t>
            </w:r>
            <w:r w:rsidR="00604881" w:rsidRPr="000C413E">
              <w:rPr>
                <w:rFonts w:ascii="Arial" w:hAnsi="Arial" w:cs="Arial"/>
                <w:sz w:val="16"/>
                <w:szCs w:val="14"/>
              </w:rPr>
              <w:t xml:space="preserve"> / town</w:t>
            </w:r>
          </w:p>
        </w:tc>
        <w:tc>
          <w:tcPr>
            <w:tcW w:w="1479" w:type="pct"/>
            <w:vAlign w:val="center"/>
          </w:tcPr>
          <w:p w14:paraId="1CBCDBDF" w14:textId="594D5718" w:rsidR="00B55F3B" w:rsidRPr="000C413E" w:rsidRDefault="00887649" w:rsidP="00AE05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</w:rPr>
              <w:t>LAC can be used within the province for any city</w:t>
            </w:r>
            <w:r w:rsidR="00604881" w:rsidRPr="000C413E">
              <w:rPr>
                <w:rFonts w:ascii="Arial" w:hAnsi="Arial" w:cs="Arial"/>
                <w:sz w:val="16"/>
                <w:szCs w:val="14"/>
              </w:rPr>
              <w:t xml:space="preserve"> / town</w:t>
            </w:r>
          </w:p>
        </w:tc>
        <w:tc>
          <w:tcPr>
            <w:tcW w:w="1120" w:type="pct"/>
            <w:vAlign w:val="center"/>
          </w:tcPr>
          <w:p w14:paraId="144BB1C3" w14:textId="2C42918C" w:rsidR="00B55F3B" w:rsidRPr="000C413E" w:rsidRDefault="00887649" w:rsidP="00AE05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</w:rPr>
              <w:t>LAC can be used across entire country</w:t>
            </w:r>
            <w:r w:rsidR="00604881" w:rsidRPr="000C413E">
              <w:rPr>
                <w:rFonts w:ascii="Arial" w:hAnsi="Arial" w:cs="Arial"/>
                <w:sz w:val="16"/>
                <w:szCs w:val="14"/>
              </w:rPr>
              <w:t xml:space="preserve"> of Spain</w:t>
            </w:r>
          </w:p>
        </w:tc>
      </w:tr>
      <w:tr w:rsidR="0041148B" w:rsidRPr="000C413E" w14:paraId="3A32CBD5" w14:textId="77777777" w:rsidTr="00D17A1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5FC96551" w14:textId="7495B308" w:rsidR="0041148B" w:rsidRPr="000C413E" w:rsidRDefault="00643904" w:rsidP="00AE053E">
            <w:pPr>
              <w:spacing w:line="276" w:lineRule="auto"/>
              <w:textAlignment w:val="center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Local Area Codes (</w:t>
            </w:r>
            <w:r w:rsidR="00B55F3B"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LACs</w:t>
            </w: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)</w:t>
            </w:r>
          </w:p>
        </w:tc>
        <w:tc>
          <w:tcPr>
            <w:tcW w:w="1200" w:type="pct"/>
            <w:vAlign w:val="center"/>
            <w:hideMark/>
          </w:tcPr>
          <w:p w14:paraId="4C4AB80B" w14:textId="6C8AB4B5" w:rsidR="00643904" w:rsidRPr="000C413E" w:rsidRDefault="00643904" w:rsidP="00AE05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</w:rPr>
              <w:t xml:space="preserve">LACs starting with 8- Please refer to </w:t>
            </w:r>
            <w:r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begin"/>
            </w:r>
            <w:r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instrText xml:space="preserve"> REF _Ref69747796 \h  \* MERGEFORMAT </w:instrText>
            </w:r>
            <w:r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</w:r>
            <w:r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separate"/>
            </w:r>
            <w:r w:rsidR="00683F1E" w:rsidRPr="000C413E">
              <w:rPr>
                <w:i/>
                <w:sz w:val="16"/>
                <w:szCs w:val="16"/>
                <w:u w:val="single"/>
              </w:rPr>
              <w:t>Appendix C(a): Numbering Plan for LAC starting with</w:t>
            </w:r>
            <w:r w:rsidR="00683F1E" w:rsidRPr="000C413E">
              <w:rPr>
                <w:sz w:val="16"/>
                <w:szCs w:val="16"/>
                <w:u w:val="single"/>
              </w:rPr>
              <w:t xml:space="preserve"> ‘8’</w:t>
            </w:r>
            <w:r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end"/>
            </w:r>
          </w:p>
          <w:p w14:paraId="4C40ABA4" w14:textId="3E5F9A2D" w:rsidR="00683F1E" w:rsidRPr="000C413E" w:rsidRDefault="00643904" w:rsidP="00AE05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4"/>
              </w:rPr>
            </w:pPr>
            <w:r w:rsidRPr="000C413E">
              <w:rPr>
                <w:rFonts w:eastAsia="Times New Roman" w:cstheme="minorHAnsi"/>
                <w:sz w:val="16"/>
                <w:szCs w:val="14"/>
              </w:rPr>
              <w:t xml:space="preserve">Numbers highlighted in </w:t>
            </w:r>
            <w:r w:rsidRPr="000C413E">
              <w:rPr>
                <w:rFonts w:eastAsia="Times New Roman" w:cstheme="minorHAnsi"/>
                <w:b/>
                <w:color w:val="ECA400" w:themeColor="accent5" w:themeShade="BF"/>
                <w:sz w:val="16"/>
                <w:szCs w:val="14"/>
              </w:rPr>
              <w:t>Amber</w:t>
            </w:r>
            <w:r w:rsidRPr="000C413E">
              <w:rPr>
                <w:rFonts w:eastAsia="Times New Roman" w:cstheme="minorHAnsi"/>
                <w:color w:val="ECA400" w:themeColor="accent5" w:themeShade="BF"/>
                <w:sz w:val="16"/>
                <w:szCs w:val="14"/>
              </w:rPr>
              <w:t xml:space="preserve"> </w:t>
            </w:r>
            <w:r w:rsidRPr="000C413E">
              <w:rPr>
                <w:rFonts w:eastAsia="Times New Roman" w:cstheme="minorHAnsi"/>
                <w:sz w:val="16"/>
                <w:szCs w:val="14"/>
              </w:rPr>
              <w:t>are Geo LACs</w:t>
            </w:r>
          </w:p>
        </w:tc>
        <w:tc>
          <w:tcPr>
            <w:tcW w:w="1479" w:type="pct"/>
            <w:vAlign w:val="center"/>
            <w:hideMark/>
          </w:tcPr>
          <w:p w14:paraId="5201D387" w14:textId="67EF18FD" w:rsidR="0041148B" w:rsidRPr="000C413E" w:rsidRDefault="00683F1E" w:rsidP="00AE05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0C413E">
              <w:rPr>
                <w:rFonts w:ascii="Arial" w:hAnsi="Arial" w:cs="Arial"/>
                <w:sz w:val="16"/>
                <w:szCs w:val="14"/>
              </w:rPr>
              <w:t xml:space="preserve">LACs starting with 8- Please refer to </w:t>
            </w:r>
            <w:r w:rsidR="00643904"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begin"/>
            </w:r>
            <w:r w:rsidR="00643904"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instrText xml:space="preserve"> REF _Ref69747796 \h  \* MERGEFORMAT </w:instrText>
            </w:r>
            <w:r w:rsidR="00643904"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</w:r>
            <w:r w:rsidR="00643904"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separate"/>
            </w:r>
            <w:r w:rsidRPr="000C413E">
              <w:rPr>
                <w:i/>
                <w:sz w:val="16"/>
                <w:szCs w:val="16"/>
                <w:u w:val="single"/>
              </w:rPr>
              <w:t>Appendix C(a): Numbering Plan for LAC starting with</w:t>
            </w:r>
            <w:r w:rsidRPr="000C413E">
              <w:rPr>
                <w:sz w:val="16"/>
                <w:szCs w:val="16"/>
                <w:u w:val="single"/>
              </w:rPr>
              <w:t xml:space="preserve"> ‘8’</w:t>
            </w:r>
            <w:r w:rsidR="00643904" w:rsidRPr="000C413E">
              <w:rPr>
                <w:rFonts w:ascii="Arial" w:hAnsi="Arial" w:cs="Arial"/>
                <w:i/>
                <w:sz w:val="16"/>
                <w:szCs w:val="16"/>
                <w:u w:val="single"/>
              </w:rPr>
              <w:fldChar w:fldCharType="end"/>
            </w:r>
          </w:p>
          <w:p w14:paraId="68059CE6" w14:textId="4C4FEE79" w:rsidR="00643904" w:rsidRPr="000C413E" w:rsidRDefault="00643904" w:rsidP="00AE05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4"/>
              </w:rPr>
            </w:pPr>
            <w:r w:rsidRPr="000C413E">
              <w:rPr>
                <w:rFonts w:eastAsia="Times New Roman" w:cstheme="minorHAnsi"/>
                <w:sz w:val="16"/>
                <w:szCs w:val="14"/>
              </w:rPr>
              <w:t xml:space="preserve">Numbers highlighted in </w:t>
            </w:r>
            <w:r w:rsidRPr="000C413E">
              <w:rPr>
                <w:rFonts w:eastAsia="Times New Roman" w:cstheme="minorHAnsi"/>
                <w:b/>
                <w:color w:val="00D7BD" w:themeColor="accent1"/>
                <w:sz w:val="16"/>
                <w:szCs w:val="14"/>
              </w:rPr>
              <w:t>Green</w:t>
            </w:r>
            <w:r w:rsidRPr="000C413E">
              <w:rPr>
                <w:rFonts w:eastAsia="Times New Roman" w:cstheme="minorHAnsi"/>
                <w:color w:val="00D7BD" w:themeColor="accent1"/>
                <w:sz w:val="16"/>
                <w:szCs w:val="14"/>
              </w:rPr>
              <w:t xml:space="preserve"> </w:t>
            </w:r>
            <w:r w:rsidRPr="000C413E">
              <w:rPr>
                <w:rFonts w:eastAsia="Times New Roman" w:cstheme="minorHAnsi"/>
                <w:sz w:val="16"/>
                <w:szCs w:val="14"/>
              </w:rPr>
              <w:t>are Geo-Nomadic LACs</w:t>
            </w:r>
          </w:p>
        </w:tc>
        <w:tc>
          <w:tcPr>
            <w:tcW w:w="1120" w:type="pct"/>
            <w:vAlign w:val="center"/>
            <w:hideMark/>
          </w:tcPr>
          <w:p w14:paraId="3A611A18" w14:textId="4178FA1A" w:rsidR="0041148B" w:rsidRPr="000C413E" w:rsidRDefault="00360671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512/516</w:t>
            </w:r>
          </w:p>
        </w:tc>
      </w:tr>
      <w:tr w:rsidR="0041148B" w:rsidRPr="000C413E" w14:paraId="72B25243" w14:textId="77777777" w:rsidTr="00D1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49C27E4C" w14:textId="77777777" w:rsidR="0041148B" w:rsidRPr="000C413E" w:rsidRDefault="0041148B" w:rsidP="00AE053E">
            <w:pPr>
              <w:spacing w:line="276" w:lineRule="auto"/>
              <w:textAlignment w:val="center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</w:rPr>
              <w:t>Free Number Search</w:t>
            </w:r>
          </w:p>
        </w:tc>
        <w:tc>
          <w:tcPr>
            <w:tcW w:w="1200" w:type="pct"/>
            <w:vAlign w:val="center"/>
            <w:hideMark/>
          </w:tcPr>
          <w:p w14:paraId="4574143B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Yes</w:t>
            </w:r>
          </w:p>
        </w:tc>
        <w:tc>
          <w:tcPr>
            <w:tcW w:w="1479" w:type="pct"/>
            <w:vAlign w:val="center"/>
            <w:hideMark/>
          </w:tcPr>
          <w:p w14:paraId="1139077C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120" w:type="pct"/>
            <w:vAlign w:val="center"/>
            <w:hideMark/>
          </w:tcPr>
          <w:p w14:paraId="53E0D0AD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Yes</w:t>
            </w:r>
          </w:p>
        </w:tc>
      </w:tr>
      <w:tr w:rsidR="0041148B" w:rsidRPr="000C413E" w14:paraId="737A5AA9" w14:textId="77777777" w:rsidTr="00D17A15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3E0AD73D" w14:textId="77777777" w:rsidR="0041148B" w:rsidRPr="000C413E" w:rsidRDefault="0041148B" w:rsidP="00AE053E">
            <w:pPr>
              <w:spacing w:line="276" w:lineRule="auto"/>
              <w:textAlignment w:val="center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LAC Validation</w:t>
            </w:r>
          </w:p>
        </w:tc>
        <w:tc>
          <w:tcPr>
            <w:tcW w:w="1200" w:type="pct"/>
            <w:vAlign w:val="center"/>
            <w:hideMark/>
          </w:tcPr>
          <w:p w14:paraId="40F02596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Yes</w:t>
            </w:r>
          </w:p>
        </w:tc>
        <w:tc>
          <w:tcPr>
            <w:tcW w:w="1479" w:type="pct"/>
            <w:vAlign w:val="center"/>
            <w:hideMark/>
          </w:tcPr>
          <w:p w14:paraId="57DED0F2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Yes</w:t>
            </w:r>
          </w:p>
        </w:tc>
        <w:tc>
          <w:tcPr>
            <w:tcW w:w="1120" w:type="pct"/>
            <w:vAlign w:val="center"/>
            <w:hideMark/>
          </w:tcPr>
          <w:p w14:paraId="1A02AB82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No</w:t>
            </w:r>
          </w:p>
        </w:tc>
      </w:tr>
      <w:tr w:rsidR="0041148B" w:rsidRPr="000C413E" w14:paraId="0B659BAA" w14:textId="77777777" w:rsidTr="00D1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37F50DB1" w14:textId="77777777" w:rsidR="0041148B" w:rsidRPr="000C413E" w:rsidRDefault="0041148B" w:rsidP="00AE053E">
            <w:pPr>
              <w:spacing w:line="276" w:lineRule="auto"/>
              <w:textAlignment w:val="center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Port-in/ Port-Out</w:t>
            </w:r>
          </w:p>
        </w:tc>
        <w:tc>
          <w:tcPr>
            <w:tcW w:w="1200" w:type="pct"/>
            <w:vAlign w:val="center"/>
            <w:hideMark/>
          </w:tcPr>
          <w:p w14:paraId="4F1B025C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sz w:val="16"/>
                <w:szCs w:val="14"/>
                <w:lang w:val="es-ES"/>
              </w:rPr>
              <w:t>Yes</w:t>
            </w:r>
          </w:p>
        </w:tc>
        <w:tc>
          <w:tcPr>
            <w:tcW w:w="1479" w:type="pct"/>
            <w:vAlign w:val="center"/>
            <w:hideMark/>
          </w:tcPr>
          <w:p w14:paraId="5A367310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No</w:t>
            </w:r>
          </w:p>
        </w:tc>
        <w:tc>
          <w:tcPr>
            <w:tcW w:w="1120" w:type="pct"/>
            <w:vAlign w:val="center"/>
            <w:hideMark/>
          </w:tcPr>
          <w:p w14:paraId="75E91F60" w14:textId="77777777" w:rsidR="0041148B" w:rsidRPr="000C413E" w:rsidRDefault="0041148B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No</w:t>
            </w:r>
          </w:p>
        </w:tc>
      </w:tr>
      <w:tr w:rsidR="0041148B" w:rsidRPr="000C413E" w14:paraId="367F1187" w14:textId="77777777" w:rsidTr="00D17A1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  <w:hideMark/>
          </w:tcPr>
          <w:p w14:paraId="541190EA" w14:textId="77777777" w:rsidR="0041148B" w:rsidRPr="000C413E" w:rsidRDefault="0041148B" w:rsidP="00AE053E">
            <w:pPr>
              <w:spacing w:line="276" w:lineRule="auto"/>
              <w:textAlignment w:val="center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s-ES"/>
              </w:rPr>
              <w:t>Quarantine Period</w:t>
            </w:r>
          </w:p>
        </w:tc>
        <w:tc>
          <w:tcPr>
            <w:tcW w:w="1200" w:type="pct"/>
            <w:vAlign w:val="center"/>
            <w:hideMark/>
          </w:tcPr>
          <w:p w14:paraId="40F137C6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30 calender days</w:t>
            </w:r>
          </w:p>
        </w:tc>
        <w:tc>
          <w:tcPr>
            <w:tcW w:w="1479" w:type="pct"/>
            <w:vAlign w:val="center"/>
            <w:hideMark/>
          </w:tcPr>
          <w:p w14:paraId="00F58DCF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30 calender days</w:t>
            </w:r>
          </w:p>
        </w:tc>
        <w:tc>
          <w:tcPr>
            <w:tcW w:w="1120" w:type="pct"/>
            <w:vAlign w:val="center"/>
            <w:hideMark/>
          </w:tcPr>
          <w:p w14:paraId="674E00BC" w14:textId="77777777" w:rsidR="0041148B" w:rsidRPr="000C413E" w:rsidRDefault="0041148B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4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30 calender days</w:t>
            </w:r>
          </w:p>
        </w:tc>
      </w:tr>
      <w:tr w:rsidR="00643904" w:rsidRPr="000C413E" w14:paraId="237050A7" w14:textId="77777777" w:rsidTr="00D1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</w:tcPr>
          <w:p w14:paraId="2B33684A" w14:textId="1C0821AA" w:rsidR="00643904" w:rsidRPr="000C413E" w:rsidRDefault="000C413E" w:rsidP="00AE053E">
            <w:pPr>
              <w:spacing w:line="276" w:lineRule="auto"/>
              <w:textAlignment w:val="center"/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</w:pPr>
            <w:proofErr w:type="spellStart"/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>n</w:t>
            </w:r>
            <w:r w:rsidR="00643904"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>umberCategory</w:t>
            </w:r>
            <w:proofErr w:type="spellEnd"/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 xml:space="preserve"> (used for ‘Free’ number search)</w:t>
            </w:r>
          </w:p>
        </w:tc>
        <w:tc>
          <w:tcPr>
            <w:tcW w:w="1200" w:type="pct"/>
            <w:vAlign w:val="center"/>
          </w:tcPr>
          <w:p w14:paraId="6E34A77C" w14:textId="729B3A6E" w:rsidR="00643904" w:rsidRPr="000C413E" w:rsidRDefault="00643904" w:rsidP="00AE053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Normal</w:t>
            </w:r>
          </w:p>
        </w:tc>
        <w:tc>
          <w:tcPr>
            <w:tcW w:w="1479" w:type="pct"/>
            <w:vAlign w:val="center"/>
          </w:tcPr>
          <w:p w14:paraId="750A409F" w14:textId="07CF4B7F" w:rsidR="00643904" w:rsidRPr="000C413E" w:rsidRDefault="00643904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IPGEO</w:t>
            </w:r>
          </w:p>
        </w:tc>
        <w:tc>
          <w:tcPr>
            <w:tcW w:w="1120" w:type="pct"/>
            <w:vAlign w:val="center"/>
          </w:tcPr>
          <w:p w14:paraId="255E0847" w14:textId="22847C65" w:rsidR="00643904" w:rsidRPr="000C413E" w:rsidRDefault="00643904" w:rsidP="00AE053E">
            <w:pPr>
              <w:spacing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VOIP</w:t>
            </w:r>
          </w:p>
        </w:tc>
      </w:tr>
      <w:tr w:rsidR="00643904" w:rsidRPr="000C413E" w14:paraId="348F6F0A" w14:textId="77777777" w:rsidTr="00D17A1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vAlign w:val="center"/>
          </w:tcPr>
          <w:p w14:paraId="06A92792" w14:textId="5FD4AA46" w:rsidR="00643904" w:rsidRPr="000C413E" w:rsidRDefault="000C413E" w:rsidP="00AE053E">
            <w:pPr>
              <w:spacing w:line="276" w:lineRule="auto"/>
              <w:textAlignment w:val="center"/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</w:pPr>
            <w:proofErr w:type="spellStart"/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>n</w:t>
            </w:r>
            <w:r w:rsidR="00643904"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>umberType</w:t>
            </w:r>
            <w:proofErr w:type="spellEnd"/>
            <w:r w:rsidRPr="000C413E">
              <w:rPr>
                <w:rFonts w:ascii="Arial" w:hAnsi="Arial" w:cs="Arial"/>
                <w:b w:val="0"/>
                <w:bCs w:val="0"/>
                <w:sz w:val="16"/>
                <w:szCs w:val="14"/>
                <w:lang w:val="en-US"/>
              </w:rPr>
              <w:t xml:space="preserve"> (used for ‘Free’ number search</w:t>
            </w:r>
            <w:r w:rsidRPr="000C413E">
              <w:rPr>
                <w:rStyle w:val="CommentReference"/>
                <w:b w:val="0"/>
                <w:bCs w:val="0"/>
              </w:rPr>
              <w:t xml:space="preserve"> </w:t>
            </w:r>
          </w:p>
        </w:tc>
        <w:tc>
          <w:tcPr>
            <w:tcW w:w="1200" w:type="pct"/>
            <w:vAlign w:val="center"/>
          </w:tcPr>
          <w:p w14:paraId="225FBBC5" w14:textId="244A8726" w:rsidR="00643904" w:rsidRPr="000C413E" w:rsidRDefault="00643904" w:rsidP="00AE05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Geo</w:t>
            </w:r>
          </w:p>
        </w:tc>
        <w:tc>
          <w:tcPr>
            <w:tcW w:w="1479" w:type="pct"/>
            <w:vAlign w:val="center"/>
          </w:tcPr>
          <w:p w14:paraId="4DB34317" w14:textId="1D9134AD" w:rsidR="00643904" w:rsidRPr="000C413E" w:rsidRDefault="00643904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Geo</w:t>
            </w:r>
          </w:p>
        </w:tc>
        <w:tc>
          <w:tcPr>
            <w:tcW w:w="1120" w:type="pct"/>
            <w:vAlign w:val="center"/>
          </w:tcPr>
          <w:p w14:paraId="7121B0FB" w14:textId="7381DFB7" w:rsidR="00643904" w:rsidRPr="000C413E" w:rsidRDefault="00643904" w:rsidP="00AE053E">
            <w:pPr>
              <w:spacing w:line="276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4"/>
                <w:lang w:val="es-ES"/>
              </w:rPr>
            </w:pPr>
            <w:r w:rsidRPr="000C413E">
              <w:rPr>
                <w:rFonts w:ascii="Arial" w:hAnsi="Arial" w:cs="Arial"/>
                <w:bCs/>
                <w:sz w:val="16"/>
                <w:szCs w:val="14"/>
                <w:lang w:val="es-ES"/>
              </w:rPr>
              <w:t>Non Geo</w:t>
            </w:r>
          </w:p>
        </w:tc>
      </w:tr>
      <w:bookmarkEnd w:id="3"/>
    </w:tbl>
    <w:p w14:paraId="0CECC12A" w14:textId="77777777" w:rsidR="00BA73C5" w:rsidRDefault="00BA73C5" w:rsidP="00683F1E">
      <w:pPr>
        <w:spacing w:after="200" w:line="276" w:lineRule="auto"/>
        <w:rPr>
          <w:rFonts w:ascii="Arial" w:hAnsi="Arial" w:cs="Arial"/>
          <w:szCs w:val="14"/>
        </w:rPr>
      </w:pPr>
    </w:p>
    <w:p w14:paraId="1269D479" w14:textId="1E06FB8B" w:rsidR="00F00BA8" w:rsidRPr="00F00BA8" w:rsidRDefault="00AE053E" w:rsidP="00683F1E">
      <w:pPr>
        <w:spacing w:after="200" w:line="276" w:lineRule="auto"/>
        <w:rPr>
          <w:rFonts w:ascii="Arial" w:hAnsi="Arial" w:cs="Arial"/>
          <w:i/>
          <w:szCs w:val="16"/>
          <w:u w:val="single"/>
        </w:rPr>
      </w:pPr>
      <w:r w:rsidRPr="00AE053E">
        <w:rPr>
          <w:rFonts w:ascii="Arial" w:hAnsi="Arial" w:cs="Arial"/>
          <w:szCs w:val="14"/>
        </w:rPr>
        <w:t>Please refer to the complete list of Provinces with LAC (starting with ‘8’ and ‘9’)</w:t>
      </w:r>
      <w:r w:rsidRPr="00AE053E">
        <w:rPr>
          <w:rFonts w:ascii="Arial" w:hAnsi="Arial" w:cs="Arial"/>
          <w:szCs w:val="16"/>
        </w:rPr>
        <w:t xml:space="preserve">- </w:t>
      </w:r>
      <w:r w:rsidRPr="00AE053E">
        <w:rPr>
          <w:rFonts w:ascii="Arial" w:hAnsi="Arial" w:cs="Arial"/>
          <w:i/>
          <w:szCs w:val="16"/>
          <w:u w:val="single"/>
        </w:rPr>
        <w:fldChar w:fldCharType="begin"/>
      </w:r>
      <w:r w:rsidRPr="00AE053E">
        <w:rPr>
          <w:rFonts w:ascii="Arial" w:hAnsi="Arial" w:cs="Arial"/>
          <w:i/>
          <w:szCs w:val="16"/>
          <w:u w:val="single"/>
        </w:rPr>
        <w:instrText xml:space="preserve"> REF _Ref69820500 \h  \* MERGEFORMAT </w:instrText>
      </w:r>
      <w:r w:rsidRPr="00AE053E">
        <w:rPr>
          <w:rFonts w:ascii="Arial" w:hAnsi="Arial" w:cs="Arial"/>
          <w:i/>
          <w:szCs w:val="16"/>
          <w:u w:val="single"/>
        </w:rPr>
      </w:r>
      <w:r w:rsidRPr="00AE053E">
        <w:rPr>
          <w:rFonts w:ascii="Arial" w:hAnsi="Arial" w:cs="Arial"/>
          <w:i/>
          <w:szCs w:val="16"/>
          <w:u w:val="single"/>
        </w:rPr>
        <w:fldChar w:fldCharType="separate"/>
      </w:r>
      <w:r w:rsidRPr="00AE053E">
        <w:rPr>
          <w:i/>
          <w:szCs w:val="16"/>
          <w:u w:val="single"/>
        </w:rPr>
        <w:t>Appendix C(b): Spain Complete Provinces list</w:t>
      </w:r>
      <w:r w:rsidRPr="00AE053E">
        <w:rPr>
          <w:rFonts w:ascii="Arial" w:hAnsi="Arial" w:cs="Arial"/>
          <w:i/>
          <w:szCs w:val="16"/>
          <w:u w:val="single"/>
        </w:rPr>
        <w:fldChar w:fldCharType="end"/>
      </w:r>
    </w:p>
    <w:p w14:paraId="7665EDB3" w14:textId="1CCAC530" w:rsidR="00786C17" w:rsidRPr="00786C17" w:rsidRDefault="00786C17" w:rsidP="00683F1E">
      <w:pPr>
        <w:spacing w:after="0" w:line="276" w:lineRule="auto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B</w:t>
      </w:r>
      <w:r w:rsidRPr="00786C17">
        <w:rPr>
          <w:rFonts w:ascii="Arial" w:hAnsi="Arial" w:cs="Arial"/>
          <w:lang w:val="en-US" w:eastAsia="en-US"/>
        </w:rPr>
        <w:t xml:space="preserve">elow fields </w:t>
      </w:r>
      <w:r w:rsidR="00575F86">
        <w:rPr>
          <w:rFonts w:ascii="Arial" w:hAnsi="Arial" w:cs="Arial"/>
          <w:lang w:val="en-US" w:eastAsia="en-US"/>
        </w:rPr>
        <w:t xml:space="preserve">will be added </w:t>
      </w:r>
      <w:r w:rsidRPr="00786C17">
        <w:rPr>
          <w:rFonts w:ascii="Arial" w:hAnsi="Arial" w:cs="Arial"/>
          <w:lang w:val="en-US" w:eastAsia="en-US"/>
        </w:rPr>
        <w:t xml:space="preserve">to the </w:t>
      </w:r>
      <w:r w:rsidRPr="00786C17">
        <w:rPr>
          <w:rFonts w:ascii="Arial" w:hAnsi="Arial" w:cs="Arial"/>
          <w:b/>
          <w:u w:val="single"/>
          <w:lang w:val="en-US" w:eastAsia="en-US"/>
        </w:rPr>
        <w:t>Callback API JSON</w:t>
      </w:r>
      <w:r w:rsidRPr="00786C17">
        <w:rPr>
          <w:rFonts w:ascii="Arial" w:hAnsi="Arial" w:cs="Arial"/>
          <w:lang w:val="en-US" w:eastAsia="en-US"/>
        </w:rPr>
        <w:t xml:space="preserve"> for all </w:t>
      </w:r>
      <w:r w:rsidR="00575F86">
        <w:rPr>
          <w:rFonts w:ascii="Arial" w:hAnsi="Arial" w:cs="Arial"/>
          <w:lang w:val="en-US" w:eastAsia="en-US"/>
        </w:rPr>
        <w:t>the applicable transaction types</w:t>
      </w:r>
      <w:r w:rsidRPr="00786C17">
        <w:rPr>
          <w:rFonts w:ascii="Arial" w:hAnsi="Arial" w:cs="Arial"/>
          <w:lang w:val="en-US" w:eastAsia="en-US"/>
        </w:rPr>
        <w:t>.</w:t>
      </w:r>
    </w:p>
    <w:p w14:paraId="3F5CD0CE" w14:textId="77777777" w:rsidR="00786C17" w:rsidRPr="00786C17" w:rsidRDefault="00786C17" w:rsidP="00ED5880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lang w:val="en-US" w:eastAsia="en-US"/>
        </w:rPr>
      </w:pPr>
      <w:r w:rsidRPr="00786C17">
        <w:rPr>
          <w:rFonts w:ascii="Arial" w:hAnsi="Arial" w:cs="Arial"/>
          <w:lang w:val="en-US" w:eastAsia="en-US"/>
        </w:rPr>
        <w:t>Reservation Rejection Reason</w:t>
      </w:r>
    </w:p>
    <w:p w14:paraId="61033195" w14:textId="1A3123BD" w:rsidR="00575F86" w:rsidRDefault="00AB45FF" w:rsidP="00683F1E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u</w:t>
      </w:r>
      <w:r w:rsidR="00786C17" w:rsidRPr="00786C17">
        <w:rPr>
          <w:rFonts w:ascii="Arial" w:hAnsi="Arial" w:cs="Arial"/>
          <w:lang w:val="en-US" w:eastAsia="en-US"/>
        </w:rPr>
        <w:t>sageType</w:t>
      </w:r>
    </w:p>
    <w:p w14:paraId="65CEA4D7" w14:textId="77777777" w:rsidR="00423A39" w:rsidRDefault="00423A39" w:rsidP="004D3C2D">
      <w:pPr>
        <w:spacing w:after="0" w:line="276" w:lineRule="auto"/>
        <w:rPr>
          <w:rFonts w:ascii="Arial" w:hAnsi="Arial" w:cs="Arial"/>
          <w:lang w:val="en-US" w:eastAsia="en-US"/>
        </w:rPr>
      </w:pPr>
    </w:p>
    <w:p w14:paraId="7A4A371C" w14:textId="77777777" w:rsidR="004B3D81" w:rsidRPr="004D3C2D" w:rsidRDefault="004B3D81" w:rsidP="004D3C2D">
      <w:pPr>
        <w:spacing w:after="0" w:line="276" w:lineRule="auto"/>
        <w:rPr>
          <w:rFonts w:ascii="Arial" w:hAnsi="Arial" w:cs="Arial"/>
          <w:lang w:val="en-US" w:eastAsia="en-US"/>
        </w:rPr>
      </w:pPr>
    </w:p>
    <w:p w14:paraId="3083DBC3" w14:textId="63AD73FB" w:rsidR="001F11E9" w:rsidRDefault="001F11E9" w:rsidP="00683F1E">
      <w:pPr>
        <w:pStyle w:val="Heading1"/>
        <w:spacing w:line="276" w:lineRule="auto"/>
      </w:pPr>
      <w:r>
        <w:t>Decommissioning</w:t>
      </w:r>
      <w:r w:rsidRPr="00F44040">
        <w:t xml:space="preserve"> of </w:t>
      </w:r>
      <w:r w:rsidR="00A61FC9">
        <w:t>v</w:t>
      </w:r>
      <w:r>
        <w:t>alidateGeo APIs</w:t>
      </w:r>
    </w:p>
    <w:p w14:paraId="56EDAF59" w14:textId="2CE5FCF0" w:rsidR="00423A39" w:rsidRDefault="00C801EE" w:rsidP="00683F1E">
      <w:pPr>
        <w:spacing w:line="276" w:lineRule="auto"/>
      </w:pPr>
      <w:r w:rsidRPr="009B6295">
        <w:rPr>
          <w:b/>
        </w:rPr>
        <w:t>validateGeoNumber</w:t>
      </w:r>
      <w:r>
        <w:t xml:space="preserve"> and </w:t>
      </w:r>
      <w:r w:rsidRPr="009B6295">
        <w:rPr>
          <w:b/>
        </w:rPr>
        <w:t>validateGeoNumberv2</w:t>
      </w:r>
      <w:r>
        <w:t xml:space="preserve"> </w:t>
      </w:r>
      <w:r w:rsidR="009B6295">
        <w:t xml:space="preserve">APIs </w:t>
      </w:r>
      <w:r>
        <w:t xml:space="preserve">will be decommissioned </w:t>
      </w:r>
      <w:r w:rsidR="009B6295">
        <w:t xml:space="preserve">on </w:t>
      </w:r>
      <w:r w:rsidR="0066185A">
        <w:t>31</w:t>
      </w:r>
      <w:r w:rsidR="0066185A">
        <w:rPr>
          <w:vertAlign w:val="superscript"/>
        </w:rPr>
        <w:t>st</w:t>
      </w:r>
      <w:r w:rsidR="009B6295">
        <w:t xml:space="preserve"> July 2021. Customers are advised to use </w:t>
      </w:r>
      <w:r w:rsidR="009B6295" w:rsidRPr="009B6295">
        <w:rPr>
          <w:b/>
        </w:rPr>
        <w:t>validGeographicAddress</w:t>
      </w:r>
      <w:r w:rsidR="009B6295">
        <w:t xml:space="preserve"> API for address validation and to receive valid Local Area Code(LAC)</w:t>
      </w:r>
      <w:r w:rsidR="00F515AF">
        <w:t xml:space="preserve"> and area </w:t>
      </w:r>
      <w:r w:rsidR="00E312AF">
        <w:t>name</w:t>
      </w:r>
      <w:r w:rsidR="009B6295">
        <w:t xml:space="preserve"> in response</w:t>
      </w:r>
      <w:r w:rsidR="00423A39">
        <w:t>. For Netherlands, this API will only return LAC in response.</w:t>
      </w:r>
    </w:p>
    <w:p w14:paraId="0D8033F8" w14:textId="77777777" w:rsidR="00D17A15" w:rsidRDefault="00D17A15" w:rsidP="00683F1E">
      <w:pPr>
        <w:spacing w:line="276" w:lineRule="auto"/>
      </w:pPr>
    </w:p>
    <w:p w14:paraId="5A43B51A" w14:textId="22FEB1F8" w:rsidR="009B6295" w:rsidRDefault="002A4849" w:rsidP="00683F1E">
      <w:pPr>
        <w:pStyle w:val="Heading1"/>
        <w:spacing w:line="276" w:lineRule="auto"/>
      </w:pPr>
      <w:r>
        <w:t>Number on Demand portal improvements</w:t>
      </w:r>
    </w:p>
    <w:p w14:paraId="1B3C8233" w14:textId="2193226F" w:rsidR="009B6295" w:rsidRDefault="009B6295" w:rsidP="00683F1E">
      <w:pPr>
        <w:spacing w:line="276" w:lineRule="auto"/>
      </w:pPr>
      <w:r>
        <w:t xml:space="preserve">Below are some improvements targeted for </w:t>
      </w:r>
      <w:r w:rsidR="0066185A">
        <w:t>31</w:t>
      </w:r>
      <w:r w:rsidR="0066185A">
        <w:rPr>
          <w:vertAlign w:val="superscript"/>
        </w:rPr>
        <w:t>st</w:t>
      </w:r>
      <w:r>
        <w:t xml:space="preserve"> July 2021:</w:t>
      </w: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1610"/>
        <w:gridCol w:w="5124"/>
        <w:gridCol w:w="3048"/>
      </w:tblGrid>
      <w:tr w:rsidR="009B6295" w:rsidRPr="009B6295" w14:paraId="382567AD" w14:textId="77777777" w:rsidTr="00A61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B1629DE" w14:textId="28F158F5" w:rsidR="009B6295" w:rsidRPr="009B6295" w:rsidRDefault="009B6295" w:rsidP="00683F1E">
            <w:pPr>
              <w:spacing w:line="276" w:lineRule="auto"/>
              <w:rPr>
                <w:b w:val="0"/>
                <w:color w:val="FFFFFF" w:themeColor="background1"/>
                <w:sz w:val="16"/>
                <w:szCs w:val="16"/>
              </w:rPr>
            </w:pPr>
            <w:r>
              <w:rPr>
                <w:b w:val="0"/>
                <w:color w:val="FFFFFF" w:themeColor="background1"/>
                <w:sz w:val="16"/>
                <w:szCs w:val="16"/>
              </w:rPr>
              <w:t>Functionality</w:t>
            </w:r>
          </w:p>
        </w:tc>
        <w:tc>
          <w:tcPr>
            <w:tcW w:w="5124" w:type="dxa"/>
            <w:vAlign w:val="center"/>
          </w:tcPr>
          <w:p w14:paraId="3C50FAB9" w14:textId="049062E9" w:rsidR="009B6295" w:rsidRPr="009B6295" w:rsidRDefault="009B6295" w:rsidP="00683F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</w:rPr>
            </w:pPr>
            <w:r w:rsidRPr="009B6295">
              <w:rPr>
                <w:b w:val="0"/>
                <w:color w:val="FFFFFF" w:themeColor="background1"/>
                <w:sz w:val="16"/>
                <w:szCs w:val="16"/>
              </w:rPr>
              <w:t>Improvement Description</w:t>
            </w:r>
          </w:p>
        </w:tc>
        <w:tc>
          <w:tcPr>
            <w:tcW w:w="3048" w:type="dxa"/>
            <w:vAlign w:val="center"/>
          </w:tcPr>
          <w:p w14:paraId="08A24D52" w14:textId="2F2C61CD" w:rsidR="009B6295" w:rsidRPr="009B6295" w:rsidRDefault="009B6295" w:rsidP="00683F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</w:rPr>
            </w:pPr>
            <w:r>
              <w:rPr>
                <w:b w:val="0"/>
                <w:color w:val="FFFFFF" w:themeColor="background1"/>
                <w:sz w:val="16"/>
                <w:szCs w:val="16"/>
              </w:rPr>
              <w:t>Country Scope</w:t>
            </w:r>
          </w:p>
        </w:tc>
      </w:tr>
      <w:tr w:rsidR="009B6295" w:rsidRPr="009B6295" w14:paraId="72A4947A" w14:textId="77777777" w:rsidTr="00A61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CD753DB" w14:textId="4A96256E" w:rsidR="009B6295" w:rsidRPr="009B6295" w:rsidRDefault="009B6295" w:rsidP="00683F1E">
            <w:pPr>
              <w:spacing w:after="0" w:line="276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Port-In</w:t>
            </w:r>
          </w:p>
        </w:tc>
        <w:tc>
          <w:tcPr>
            <w:tcW w:w="5124" w:type="dxa"/>
            <w:vAlign w:val="center"/>
          </w:tcPr>
          <w:p w14:paraId="2BB8C0A4" w14:textId="09063D41" w:rsidR="009B6295" w:rsidRPr="009B6295" w:rsidRDefault="009B6295" w:rsidP="00683F1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B6295">
              <w:rPr>
                <w:bCs/>
                <w:sz w:val="16"/>
                <w:szCs w:val="16"/>
              </w:rPr>
              <w:t>Allow for second address</w:t>
            </w:r>
            <w:r>
              <w:rPr>
                <w:bCs/>
                <w:sz w:val="16"/>
                <w:szCs w:val="16"/>
              </w:rPr>
              <w:t xml:space="preserve"> (new address)</w:t>
            </w:r>
            <w:r w:rsidRPr="009B6295">
              <w:rPr>
                <w:bCs/>
                <w:sz w:val="16"/>
                <w:szCs w:val="16"/>
              </w:rPr>
              <w:t xml:space="preserve"> entry in NOD for all countries </w:t>
            </w:r>
          </w:p>
        </w:tc>
        <w:tc>
          <w:tcPr>
            <w:tcW w:w="3048" w:type="dxa"/>
            <w:vAlign w:val="center"/>
          </w:tcPr>
          <w:p w14:paraId="3994C78A" w14:textId="36F94863" w:rsidR="009B6295" w:rsidRPr="009B6295" w:rsidRDefault="009B6295" w:rsidP="00683F1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Countries (Except Netherlands- it is present already)</w:t>
            </w:r>
          </w:p>
        </w:tc>
      </w:tr>
      <w:tr w:rsidR="009B6295" w:rsidRPr="009B6295" w14:paraId="0D67BD02" w14:textId="77777777" w:rsidTr="00A61FC9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2EE0F97E" w14:textId="019745D7" w:rsidR="009B6295" w:rsidRPr="009B6295" w:rsidRDefault="009B6295" w:rsidP="00683F1E">
            <w:pPr>
              <w:spacing w:after="0" w:line="276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Telephone Number History</w:t>
            </w:r>
          </w:p>
        </w:tc>
        <w:tc>
          <w:tcPr>
            <w:tcW w:w="5124" w:type="dxa"/>
            <w:vAlign w:val="center"/>
          </w:tcPr>
          <w:p w14:paraId="07D02347" w14:textId="17C63BCB" w:rsidR="009B6295" w:rsidRPr="009B6295" w:rsidRDefault="009B6295" w:rsidP="00683F1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feature will be available in Quick Links along with existing availability in Order Details Page</w:t>
            </w:r>
          </w:p>
        </w:tc>
        <w:tc>
          <w:tcPr>
            <w:tcW w:w="3048" w:type="dxa"/>
            <w:vAlign w:val="center"/>
          </w:tcPr>
          <w:p w14:paraId="45901293" w14:textId="29D76724" w:rsidR="009B6295" w:rsidRPr="009B6295" w:rsidRDefault="009B6295" w:rsidP="00683F1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countries</w:t>
            </w:r>
          </w:p>
        </w:tc>
      </w:tr>
    </w:tbl>
    <w:p w14:paraId="249D09B8" w14:textId="2A5FC300" w:rsidR="00D82D36" w:rsidRDefault="00D82D36" w:rsidP="00683F1E">
      <w:pPr>
        <w:spacing w:line="276" w:lineRule="auto"/>
      </w:pPr>
    </w:p>
    <w:p w14:paraId="36C89112" w14:textId="4772309D" w:rsidR="00D17A15" w:rsidRDefault="00D17A15" w:rsidP="00683F1E">
      <w:pPr>
        <w:spacing w:line="276" w:lineRule="auto"/>
      </w:pPr>
    </w:p>
    <w:p w14:paraId="02BFBF0C" w14:textId="1110D1D4" w:rsidR="00D17A15" w:rsidRDefault="00D17A15" w:rsidP="00683F1E">
      <w:pPr>
        <w:spacing w:line="276" w:lineRule="auto"/>
      </w:pPr>
    </w:p>
    <w:p w14:paraId="6D07F6B0" w14:textId="77777777" w:rsidR="004B3D81" w:rsidRDefault="004B3D81" w:rsidP="00683F1E">
      <w:pPr>
        <w:spacing w:line="276" w:lineRule="auto"/>
      </w:pPr>
    </w:p>
    <w:p w14:paraId="52A82D4A" w14:textId="18DE47ED" w:rsidR="00D17A15" w:rsidRDefault="00D17A15" w:rsidP="00683F1E">
      <w:pPr>
        <w:spacing w:line="276" w:lineRule="auto"/>
      </w:pPr>
    </w:p>
    <w:p w14:paraId="410D2B1D" w14:textId="477C2665" w:rsidR="00671BE8" w:rsidRDefault="00474FA1" w:rsidP="00683F1E">
      <w:pPr>
        <w:pStyle w:val="Heading1"/>
        <w:spacing w:line="276" w:lineRule="auto"/>
      </w:pPr>
      <w:bookmarkStart w:id="4" w:name="_Ref69986670"/>
      <w:r w:rsidRPr="004B3D81">
        <w:t xml:space="preserve">Appendix A: </w:t>
      </w:r>
      <w:r w:rsidR="00360671" w:rsidRPr="004B3D81">
        <w:t>XSD</w:t>
      </w:r>
      <w:bookmarkEnd w:id="4"/>
    </w:p>
    <w:p w14:paraId="162D4577" w14:textId="7028A432" w:rsidR="002005E7" w:rsidRPr="005D0BD4" w:rsidRDefault="002005E7" w:rsidP="005D0BD4">
      <w:pPr>
        <w:spacing w:after="200" w:line="276" w:lineRule="auto"/>
      </w:pPr>
      <w:r w:rsidRPr="004B3D81">
        <w:t xml:space="preserve">The structure is updated in the XSD in these links: </w:t>
      </w:r>
      <w:hyperlink r:id="rId14" w:history="1">
        <w:r w:rsidRPr="00F472DE">
          <w:rPr>
            <w:rStyle w:val="Hyperlink"/>
          </w:rPr>
          <w:t>link 1</w:t>
        </w:r>
      </w:hyperlink>
      <w:r w:rsidRPr="004B3D81">
        <w:t xml:space="preserve"> and </w:t>
      </w:r>
      <w:hyperlink r:id="rId15" w:history="1">
        <w:r w:rsidRPr="00F472DE">
          <w:rPr>
            <w:rStyle w:val="Hyperlink"/>
          </w:rPr>
          <w:t>link 2</w:t>
        </w:r>
      </w:hyperlink>
      <w:r>
        <w:t xml:space="preserve">   </w:t>
      </w:r>
    </w:p>
    <w:p w14:paraId="3460C78A" w14:textId="44BFB089" w:rsidR="00D03A05" w:rsidRDefault="00474FA1" w:rsidP="00683F1E">
      <w:pPr>
        <w:pStyle w:val="Heading1"/>
        <w:spacing w:line="276" w:lineRule="auto"/>
      </w:pPr>
      <w:bookmarkStart w:id="5" w:name="_Ref69747796"/>
      <w:r>
        <w:t xml:space="preserve">Appendix </w:t>
      </w:r>
      <w:r w:rsidR="00DD2111">
        <w:t>B</w:t>
      </w:r>
      <w:r w:rsidR="00572068">
        <w:t>(</w:t>
      </w:r>
      <w:proofErr w:type="spellStart"/>
      <w:r w:rsidR="00DD2111">
        <w:t>i</w:t>
      </w:r>
      <w:proofErr w:type="spellEnd"/>
      <w:r w:rsidR="00572068">
        <w:t>)</w:t>
      </w:r>
      <w:r>
        <w:t xml:space="preserve">: </w:t>
      </w:r>
      <w:r w:rsidR="0041634E">
        <w:t xml:space="preserve">Spanish </w:t>
      </w:r>
      <w:r w:rsidR="005A1478">
        <w:t>Numbering Plan</w:t>
      </w:r>
      <w:r w:rsidR="005A245F">
        <w:t xml:space="preserve"> for LAC</w:t>
      </w:r>
      <w:r w:rsidR="0041634E">
        <w:t>s</w:t>
      </w:r>
      <w:r w:rsidR="005A245F">
        <w:t xml:space="preserve"> starting with ‘8’</w:t>
      </w:r>
      <w:bookmarkEnd w:id="5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"/>
        <w:gridCol w:w="1800"/>
      </w:tblGrid>
      <w:tr w:rsidR="00FB0902" w:rsidRPr="00FB0902" w14:paraId="2B53CB83" w14:textId="77777777" w:rsidTr="002A4849">
        <w:trPr>
          <w:trHeight w:val="174"/>
        </w:trPr>
        <w:tc>
          <w:tcPr>
            <w:tcW w:w="288" w:type="dxa"/>
            <w:shd w:val="clear" w:color="auto" w:fill="00D7BD" w:themeFill="accent1"/>
          </w:tcPr>
          <w:p w14:paraId="057F0E0D" w14:textId="77777777" w:rsidR="00FB0902" w:rsidRPr="00FB0902" w:rsidRDefault="00FB0902" w:rsidP="00683F1E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1800" w:type="dxa"/>
            <w:vAlign w:val="center"/>
          </w:tcPr>
          <w:p w14:paraId="764AB6CD" w14:textId="77777777" w:rsidR="00FB0902" w:rsidRPr="00572068" w:rsidRDefault="00FB0902" w:rsidP="00683F1E">
            <w:pPr>
              <w:spacing w:after="0" w:line="276" w:lineRule="auto"/>
              <w:rPr>
                <w:sz w:val="14"/>
                <w:szCs w:val="14"/>
              </w:rPr>
            </w:pPr>
            <w:r w:rsidRPr="00572068">
              <w:rPr>
                <w:sz w:val="14"/>
                <w:szCs w:val="14"/>
              </w:rPr>
              <w:t>Geo Nomadic Numbers</w:t>
            </w:r>
          </w:p>
        </w:tc>
      </w:tr>
      <w:tr w:rsidR="00FB0902" w:rsidRPr="00FB0902" w14:paraId="2C40BA8D" w14:textId="77777777" w:rsidTr="002A4849">
        <w:trPr>
          <w:trHeight w:val="131"/>
        </w:trPr>
        <w:tc>
          <w:tcPr>
            <w:tcW w:w="288" w:type="dxa"/>
            <w:shd w:val="clear" w:color="auto" w:fill="FFC43D" w:themeFill="accent5"/>
          </w:tcPr>
          <w:p w14:paraId="48B32FF0" w14:textId="77777777" w:rsidR="00FB0902" w:rsidRPr="00FB0902" w:rsidRDefault="00FB0902" w:rsidP="00683F1E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1800" w:type="dxa"/>
            <w:vAlign w:val="center"/>
          </w:tcPr>
          <w:p w14:paraId="1D42F1BE" w14:textId="77777777" w:rsidR="00FB0902" w:rsidRPr="00572068" w:rsidRDefault="00FB0902" w:rsidP="00683F1E">
            <w:pPr>
              <w:spacing w:after="0" w:line="276" w:lineRule="auto"/>
              <w:rPr>
                <w:sz w:val="14"/>
                <w:szCs w:val="14"/>
              </w:rPr>
            </w:pPr>
            <w:r w:rsidRPr="00572068">
              <w:rPr>
                <w:sz w:val="14"/>
                <w:szCs w:val="14"/>
              </w:rPr>
              <w:t>Geo Numbers</w:t>
            </w:r>
          </w:p>
        </w:tc>
      </w:tr>
      <w:tr w:rsidR="00BA73C5" w:rsidRPr="00FB0902" w14:paraId="5AE42BE5" w14:textId="77777777" w:rsidTr="00BA73C5">
        <w:trPr>
          <w:trHeight w:val="131"/>
        </w:trPr>
        <w:tc>
          <w:tcPr>
            <w:tcW w:w="288" w:type="dxa"/>
            <w:shd w:val="clear" w:color="auto" w:fill="A6A6A6" w:themeFill="background1" w:themeFillShade="A6"/>
          </w:tcPr>
          <w:p w14:paraId="010A494A" w14:textId="77777777" w:rsidR="00BA73C5" w:rsidRPr="00FB0902" w:rsidRDefault="00BA73C5" w:rsidP="00683F1E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1800" w:type="dxa"/>
            <w:vAlign w:val="center"/>
          </w:tcPr>
          <w:p w14:paraId="02AA50A3" w14:textId="0CE659D5" w:rsidR="00BA73C5" w:rsidRPr="00572068" w:rsidRDefault="00BA73C5" w:rsidP="00683F1E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</w:tr>
    </w:tbl>
    <w:p w14:paraId="1D028A44" w14:textId="77777777" w:rsidR="00FB0902" w:rsidRPr="00FB0902" w:rsidRDefault="00FB0902" w:rsidP="00683F1E">
      <w:pPr>
        <w:spacing w:line="276" w:lineRule="auto"/>
      </w:pPr>
    </w:p>
    <w:tbl>
      <w:tblPr>
        <w:tblW w:w="940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45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B0902" w:rsidRPr="00572068" w14:paraId="23BA4DF7" w14:textId="77777777" w:rsidTr="00B77103">
        <w:trPr>
          <w:trHeight w:val="144"/>
        </w:trPr>
        <w:tc>
          <w:tcPr>
            <w:tcW w:w="9405" w:type="dxa"/>
            <w:gridSpan w:val="12"/>
            <w:shd w:val="clear" w:color="auto" w:fill="3B006C" w:themeFill="accent4" w:themeFillShade="BF"/>
            <w:noWrap/>
            <w:vAlign w:val="center"/>
            <w:hideMark/>
          </w:tcPr>
          <w:p w14:paraId="4D4679C5" w14:textId="3017E03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ja-JP"/>
              </w:rPr>
              <w:t>Spain Numbering plan with LAC starting with '8'</w:t>
            </w:r>
          </w:p>
        </w:tc>
      </w:tr>
      <w:tr w:rsidR="00FB0902" w:rsidRPr="00572068" w14:paraId="0A60B5E0" w14:textId="77777777" w:rsidTr="00B77103">
        <w:trPr>
          <w:trHeight w:val="144"/>
        </w:trPr>
        <w:tc>
          <w:tcPr>
            <w:tcW w:w="2974" w:type="dxa"/>
            <w:vMerge w:val="restart"/>
            <w:shd w:val="clear" w:color="auto" w:fill="DEB6FF" w:themeFill="accent4" w:themeFillTint="33"/>
            <w:noWrap/>
            <w:vAlign w:val="center"/>
            <w:hideMark/>
          </w:tcPr>
          <w:p w14:paraId="3D4DB69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  <w:t>Zona Provincial</w:t>
            </w:r>
          </w:p>
        </w:tc>
        <w:tc>
          <w:tcPr>
            <w:tcW w:w="3432" w:type="dxa"/>
            <w:vMerge w:val="restart"/>
            <w:shd w:val="clear" w:color="auto" w:fill="DEB6FF" w:themeFill="accent4" w:themeFillTint="33"/>
            <w:vAlign w:val="center"/>
            <w:hideMark/>
          </w:tcPr>
          <w:p w14:paraId="696207EE" w14:textId="3CDBC32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  <w:t>Indicativos/</w:t>
            </w:r>
            <w:r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  <w:br/>
              <w:t>Local Area Code (1</w:t>
            </w:r>
            <w:r w:rsidR="00572068"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val="en-US" w:eastAsia="ja-JP"/>
              </w:rPr>
              <w:t>st</w:t>
            </w:r>
            <w:r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  <w:t xml:space="preserve"> 3 digits of number)</w:t>
            </w:r>
          </w:p>
        </w:tc>
        <w:tc>
          <w:tcPr>
            <w:tcW w:w="2999" w:type="dxa"/>
            <w:gridSpan w:val="10"/>
            <w:shd w:val="clear" w:color="auto" w:fill="DEB6FF" w:themeFill="accent4" w:themeFillTint="33"/>
            <w:noWrap/>
            <w:vAlign w:val="center"/>
            <w:hideMark/>
          </w:tcPr>
          <w:p w14:paraId="70D7303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  <w:t>4th digit of number</w:t>
            </w:r>
          </w:p>
        </w:tc>
      </w:tr>
      <w:tr w:rsidR="00FB0902" w:rsidRPr="00572068" w14:paraId="4BFE8A0F" w14:textId="77777777" w:rsidTr="00B77103">
        <w:trPr>
          <w:trHeight w:val="144"/>
        </w:trPr>
        <w:tc>
          <w:tcPr>
            <w:tcW w:w="2974" w:type="dxa"/>
            <w:vMerge/>
            <w:shd w:val="clear" w:color="auto" w:fill="DEB6FF" w:themeFill="accent4" w:themeFillTint="33"/>
            <w:vAlign w:val="center"/>
            <w:hideMark/>
          </w:tcPr>
          <w:p w14:paraId="3B2DFF6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3432" w:type="dxa"/>
            <w:vMerge/>
            <w:shd w:val="clear" w:color="auto" w:fill="DEB6FF" w:themeFill="accent4" w:themeFillTint="33"/>
            <w:vAlign w:val="center"/>
            <w:hideMark/>
          </w:tcPr>
          <w:p w14:paraId="6EAC18F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5B47847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61B0B77E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537C51D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635B67C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44A87D74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0EE1AE46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5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02E772D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6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042CAF65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7</w:t>
            </w:r>
          </w:p>
        </w:tc>
        <w:tc>
          <w:tcPr>
            <w:tcW w:w="0" w:type="auto"/>
            <w:shd w:val="clear" w:color="auto" w:fill="DEB6FF" w:themeFill="accent4" w:themeFillTint="33"/>
            <w:noWrap/>
            <w:vAlign w:val="center"/>
            <w:hideMark/>
          </w:tcPr>
          <w:p w14:paraId="415165A6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</w:t>
            </w:r>
          </w:p>
        </w:tc>
        <w:tc>
          <w:tcPr>
            <w:tcW w:w="236" w:type="dxa"/>
            <w:shd w:val="clear" w:color="auto" w:fill="DEB6FF" w:themeFill="accent4" w:themeFillTint="33"/>
            <w:noWrap/>
            <w:vAlign w:val="center"/>
            <w:hideMark/>
          </w:tcPr>
          <w:p w14:paraId="6AB5655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</w:t>
            </w:r>
          </w:p>
        </w:tc>
      </w:tr>
      <w:tr w:rsidR="00FB0902" w:rsidRPr="00572068" w14:paraId="0AC5F1F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F03432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01 - Araba/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Álava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B3429F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845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B3B2A92" w14:textId="5FBA1B0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7DCF936" w14:textId="01ABE9D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3513BBF" w14:textId="3B3667B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E6DF1E5" w14:textId="3136DC4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AE59A0E" w14:textId="20ADBB7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554104F" w14:textId="43FD304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5027F0B" w14:textId="6332C7A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BD08265" w14:textId="2E22F9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927156A" w14:textId="0EBE68E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5B6D4A3D" w14:textId="39CB1DD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AC7BD90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6E112A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02 - Albacete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6394B2A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867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A95CC43" w14:textId="4043A1B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FCA1742" w14:textId="7DA075B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EB0E8D" w14:textId="0FD11E8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29A0D51" w14:textId="648D500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AFDAAF4" w14:textId="1C42EED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09413E7" w14:textId="4ED2461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BCC66C7" w14:textId="73D8985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B8F9C4F" w14:textId="5759C26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F6C6F7F" w14:textId="2983160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DFE2B15" w14:textId="24F0B7A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28831BA1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BC01DBE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03 - Alicante/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Alacant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441F976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865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20BEC06" w14:textId="41C2427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E6A78F3" w14:textId="547D471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AEC2CB" w14:textId="651D387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C73A848" w14:textId="2D0BF16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C0BB763" w14:textId="3E39549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88713A7" w14:textId="386ED99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109BA78" w14:textId="0F9EE45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D436E67" w14:textId="5DAB30C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EEF32F8" w14:textId="0B7A30B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29832DDC" w14:textId="69AB6C5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5020B59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8C7A6A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04 - Almería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2E50891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2A72073" w14:textId="7069191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094BC5C" w14:textId="0AF4FB2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0AF46F" w14:textId="7354A33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0500617" w14:textId="11068C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90669F0" w14:textId="433CD63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61ADDE6" w14:textId="0FF1FDF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FBFA5DB" w14:textId="51A83F8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64AB293" w14:textId="3E9AC9C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AB1A073" w14:textId="533AE08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B651698" w14:textId="14C49F1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BB95E8F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1E40D3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05 - Ávila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4DB03B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112B5BEE" w14:textId="56172AF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7726D16" w14:textId="51D80CC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BCFC49B" w14:textId="686E762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CB61918" w14:textId="70B84DF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0ED7CB2" w14:textId="6993468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1D57D60" w14:textId="5206A95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6379502" w14:textId="649BAD8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D5C2BFD" w14:textId="435CC0A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41086F2" w14:textId="585696E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0915931C" w14:textId="0CE7575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ECF90FF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16D4F1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06 - Badajoz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97F2514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824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DBE4B4E" w14:textId="220F368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85BBD68" w14:textId="3CAC4F5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27E4952" w14:textId="396C4BB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1CFC972" w14:textId="0AA2860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B700197" w14:textId="17FC716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2F9DC58" w14:textId="4A96E1A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686D151" w14:textId="195C3CE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D18F6DA" w14:textId="029862D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1C2EEA6" w14:textId="2B13FF6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4E4A2DE5" w14:textId="39393E6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0DE22F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BFA4234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07 -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Balears</w:t>
            </w:r>
            <w:proofErr w:type="spellEnd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,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Illes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ACAAE3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871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C8B42D6" w14:textId="641CB4A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58FDC10" w14:textId="3C4C9CA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AFA473A" w14:textId="62228EE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E8B47D2" w14:textId="62D124C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04F35A2" w14:textId="0C7C157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9C94260" w14:textId="0F4F90A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9040B08" w14:textId="7A6C3EA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B28078E" w14:textId="25ABDE5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9B6774E" w14:textId="4D7E660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080B9EF7" w14:textId="051D2F5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315C7A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4F0A1F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08 - Barcelona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E82761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830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DF85540" w14:textId="4BAE5F7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AEB4162" w14:textId="7B924FC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1E380ADF" w14:textId="370B211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705BE50" w14:textId="4101582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262F0D5" w14:textId="6BA0BAF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8BDF931" w14:textId="1031A94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B0D9028" w14:textId="5C37623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2605A0C" w14:textId="53BF50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56B6097" w14:textId="6D741F7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00D7BD"/>
            <w:noWrap/>
            <w:vAlign w:val="center"/>
            <w:hideMark/>
          </w:tcPr>
          <w:p w14:paraId="13655FB8" w14:textId="1AE83D3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14CB2F6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599E34E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09 - Burgos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BB20EA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847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8E955BD" w14:textId="5A818CA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A8B2687" w14:textId="36FD871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751CDFB" w14:textId="3734151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857CDDB" w14:textId="641A9CE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B8122D4" w14:textId="6C02199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21D171" w14:textId="279BACB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06CBF41" w14:textId="1A3E993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F20D56" w14:textId="6E88A28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EF66539" w14:textId="0AD0F7A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D961266" w14:textId="0DBA9CD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73764BC2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67A746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10 -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Cáceres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2CFDED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827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BA3E47F" w14:textId="4B1E9FC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981BD8C" w14:textId="70E50C7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1515C6E" w14:textId="1E1CAD7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953C71F" w14:textId="4D368B1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E0ABDF6" w14:textId="4083A0D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D266E11" w14:textId="14BD3E2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596B01" w14:textId="3B05476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F6ABD42" w14:textId="549175A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CEB7A26" w14:textId="6B5BD18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00B9D03C" w14:textId="3C81E88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5989498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C455A0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11 - Cádiz &amp; 51-Ceuta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2B9A6F1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856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EA3BA70" w14:textId="5EC3788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A343DAB" w14:textId="0BF4F22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12EA0F0" w14:textId="4EFA5A5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4E0EC89" w14:textId="7569BBA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3DEF2F9" w14:textId="74522C3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B1C24EE" w14:textId="0F77661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1C19C92" w14:textId="7294630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BA06C46" w14:textId="41A8329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4668E1A" w14:textId="6CA9173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D6638A9" w14:textId="2DED068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B3C6BE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98965F5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12 -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Castellón</w:t>
            </w:r>
            <w:proofErr w:type="spellEnd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/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Castelló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6719409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864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ECEEF57" w14:textId="791F553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3C0AF53" w14:textId="4214C3F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212F15F" w14:textId="31AFDD4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BC2AAD7" w14:textId="42C9169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20F870" w14:textId="37741C8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E79DC1" w14:textId="7C77756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9BD061" w14:textId="0DDFF51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595D5DA" w14:textId="63CB4DB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03A0A60" w14:textId="09728E0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0DACDA39" w14:textId="0ABF5CC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954724F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804B41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13 - Ciudad Real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77EC10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826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4BF48F6" w14:textId="6A5683D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5EDA09" w14:textId="140D01F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DF6EDA" w14:textId="521103F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4AC6408" w14:textId="71D142F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8661A5" w14:textId="0403C93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25CCF81" w14:textId="204B0CA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D917C86" w14:textId="7A3091E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16319D8" w14:textId="3459DF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1E31C01" w14:textId="76DB2FF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10B63679" w14:textId="51CC7C4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6BC886E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7B21CE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14 - Córdoba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70CEDAC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857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160681E1" w14:textId="2CC9D18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2B15687" w14:textId="5577A79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8513EF4" w14:textId="6A65489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FE8DC2D" w14:textId="4A9F731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3537367" w14:textId="620E50A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37F1413" w14:textId="5A3A069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D321F0D" w14:textId="7F1ABC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6DE2332" w14:textId="3FD05D3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2F8F72E" w14:textId="37941E9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242F542A" w14:textId="4866F92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7CF7E91D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9CAC525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15 -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Coruña</w:t>
            </w:r>
            <w:proofErr w:type="spellEnd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, 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2F9E67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881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80B751E" w14:textId="3171F72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A98CC79" w14:textId="7C23A22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2E9473A" w14:textId="7E0FBBB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A5E4CEB" w14:textId="3CA0E20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EB9ACD5" w14:textId="030AEC5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42862EF" w14:textId="5519DDB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C6858E4" w14:textId="5C5B5E9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A271C83" w14:textId="3849B9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97DA6D4" w14:textId="7F5F399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4475F9AB" w14:textId="033270D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CA85867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DB6EF2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16 - Cuenca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E00868C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869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536A696" w14:textId="411FA71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CA1C0E7" w14:textId="765B20E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47233DC" w14:textId="2109800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C3C65DF" w14:textId="048165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41D0C08" w14:textId="7313915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9635796" w14:textId="50BBAB9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323F6AD" w14:textId="4AB1C85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5BB14E1" w14:textId="215FBCA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51CC0E5" w14:textId="70D5F11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6B210421" w14:textId="5A8FF58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D6D377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1544F5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17 - Girona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6A74BA6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872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B202703" w14:textId="5FCBDA3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B8561E7" w14:textId="2A7E7DF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7099D29" w14:textId="51B24ED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6DED0E4" w14:textId="40880C4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D0067A2" w14:textId="3E4B44F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394A385" w14:textId="68A1EE1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851EDEC" w14:textId="27385FF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A2150F4" w14:textId="38C7797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B2B486E" w14:textId="578C0DD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068668C0" w14:textId="32FCE19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979BF7E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1F6708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18 - Granada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648CFA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858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2521760" w14:textId="2A67B6A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2578715" w14:textId="67D5DE4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2E5F5DD" w14:textId="12BC646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B15F2D5" w14:textId="6065199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4119D29" w14:textId="2192881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2C7082F" w14:textId="0D7BF84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891C831" w14:textId="67F19E4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BB9E6D4" w14:textId="3B51F0B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5D9237D" w14:textId="518D98E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6334F65" w14:textId="402F43E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20A8F63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EB40A8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19 - Guadalajara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C04E15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849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246A472" w14:textId="704E113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B1F8666" w14:textId="7DF88D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373E0DB" w14:textId="435A66C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F85F751" w14:textId="7E24FDE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16DBC63" w14:textId="6C2DC0E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E0F343" w14:textId="324DBE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E12E41" w14:textId="6B8D30B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AB83015" w14:textId="2293573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7195F83" w14:textId="0984C3F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4371DBD0" w14:textId="455E104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28CCF871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A2B6DC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20 - Gipuzkoa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1F1E661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843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C3EB307" w14:textId="44A2525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C67025D" w14:textId="223D034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6D27623" w14:textId="19B3C5C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30AFA13" w14:textId="20B787B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728912E" w14:textId="3BDD325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A56693B" w14:textId="2FE137C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00FB5E7" w14:textId="6E25B70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5C244F9" w14:textId="37EAF99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8DCC712" w14:textId="4C76918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18CDC360" w14:textId="7BBA39F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4BD29DB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A63D43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21 - Huelva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2D1925B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859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CE88C5D" w14:textId="324F9D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05DCDCA" w14:textId="3358B02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9AC778E" w14:textId="6C69A9E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8734CC4" w14:textId="2CA8849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A54DCAF" w14:textId="57F3AE8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4A30B7B" w14:textId="3A7B862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DFC225B" w14:textId="2FD64B7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CBEF17F" w14:textId="4B1A61D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4437977" w14:textId="4E28126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3B97AC63" w14:textId="7256D41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6C4CC47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7FB92D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22 - Huesca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93E4675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874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521E15A" w14:textId="0812FB3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FCF146F" w14:textId="5B3CB29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4FBEE4" w14:textId="429B3DF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C5AFF20" w14:textId="58A600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9FA67B6" w14:textId="736F314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66978FA" w14:textId="0BC262C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752C9B7" w14:textId="3B5390F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E11427A" w14:textId="0FECD0B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73029B8" w14:textId="0B108BF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6DBD6B28" w14:textId="14D59FF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298E35F0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6DD854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23 -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Jaén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B4DD0B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853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34C44D0" w14:textId="6267043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FF8949D" w14:textId="2519E6B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E6A1598" w14:textId="6DB48C1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6CB286E" w14:textId="426F1C2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ADAF75A" w14:textId="3B970CC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D50070B" w14:textId="2CD32D7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2B188C" w14:textId="3C8477B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A598DC0" w14:textId="40F16B8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89FBEE3" w14:textId="08B67E1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336AF6E3" w14:textId="5C10421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7EF73DA5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FB7F90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24 - León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FD8536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887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904B7E4" w14:textId="76C3A73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50F6A04" w14:textId="4AF2104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B62DA2C" w14:textId="4366D82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A587EBB" w14:textId="5B7EDC4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002C757" w14:textId="2CD6868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5A634A9" w14:textId="3CF311D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43F325A" w14:textId="53FFBB5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77B834E" w14:textId="14C3FEA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86934A8" w14:textId="3E0E4AE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715EB78" w14:textId="455B624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EB8F6A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E04E816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25 - Lleida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D488BA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873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32262A7" w14:textId="5DD5C44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92F8A78" w14:textId="6CD9035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FDFE359" w14:textId="5C61BEA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B21D1A8" w14:textId="2CDBE05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B74EB7A" w14:textId="0A3B258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F7A922A" w14:textId="1A1A97E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C46565D" w14:textId="09429B8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16BE010" w14:textId="5B54D09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27F9B15" w14:textId="5FD2650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46D433A" w14:textId="257A9E4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46EECE2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8DBB57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26 - Rioja, La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FCE858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841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0E57552" w14:textId="6C16D0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DD28621" w14:textId="4244D0C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0709ACD" w14:textId="6509933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AEF5E66" w14:textId="3B62998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C05442C" w14:textId="50A8880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1153303" w14:textId="6C76CF3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552CA90" w14:textId="24F8D2B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31D34C" w14:textId="78B9817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83F468" w14:textId="7FA78B4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4F4425E7" w14:textId="59977B6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B64B27D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E82450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27 - Lugo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69F472E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882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77A928B" w14:textId="236649C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454A85F" w14:textId="262940F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ECC4875" w14:textId="17AD3BB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E04ABC3" w14:textId="6BD9817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43E2A0A" w14:textId="1249DC0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FDF7F13" w14:textId="368B9C6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C1AD3A5" w14:textId="24FB6E9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C362F51" w14:textId="5CCF3F0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5C2101D" w14:textId="15B28A2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10F112A3" w14:textId="7D6B998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9E4CBC1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1200C86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28 - Madrid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58D437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810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7626E26" w14:textId="23ED4D7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6285E93" w14:textId="61C2D46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5C12524" w14:textId="0A5A85E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DBA9398" w14:textId="4DCEA6C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9BD0CEF" w14:textId="0BE140A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4A5D0B7" w14:textId="5B79A25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844D68B" w14:textId="645546A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3E77912" w14:textId="36857D1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21C9AEE" w14:textId="3A1BD8A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00D7BD"/>
            <w:noWrap/>
            <w:vAlign w:val="center"/>
            <w:hideMark/>
          </w:tcPr>
          <w:p w14:paraId="5E706BCF" w14:textId="59546D7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D217F63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9695FA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29 - Málaga &amp; 52-Melilla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A86D6B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851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1E816E8" w14:textId="16F766E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FC36F63" w14:textId="2C33D0D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7951025" w14:textId="5ADF739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C992A7E" w14:textId="496142A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AFFEF73" w14:textId="3346539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791FA27" w14:textId="2C0087D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3668CF" w14:textId="2B6721D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05FA159" w14:textId="2E8AD2F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FBD8622" w14:textId="1ECBD94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4CFA608" w14:textId="0D5B04D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8F4B1D5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920C3D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30 - Murcia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5905145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868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2EB6C7C" w14:textId="77D628C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CADA113" w14:textId="6DE6AD8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C090913" w14:textId="459D365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1AE206E" w14:textId="3B3B91E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01EDFA0" w14:textId="77586DD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B75B16E" w14:textId="167B53D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D248B33" w14:textId="144BF42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DFCECE2" w14:textId="40E2A44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B186D46" w14:textId="51C6354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324E1BB" w14:textId="3BF5CE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DF578B5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E56E54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31 - Navarra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66A60D9C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848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B650499" w14:textId="5FF3DD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D6E1CC7" w14:textId="298678E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52C4CD" w14:textId="26DA2A1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654C364" w14:textId="1A8D6FD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CD8A1C7" w14:textId="3F08BA3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DC32FF3" w14:textId="4CDC966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4136367" w14:textId="4583307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6D9565D" w14:textId="54E6CB1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AD2EF7F" w14:textId="3509783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93AC070" w14:textId="47548C9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ACF6794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D24807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32 - Ourense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1C60038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888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A735C42" w14:textId="11A1B3A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A71523" w14:textId="0375D5C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2E2AC4A" w14:textId="5A95F68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CF88525" w14:textId="462043D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518DCCB" w14:textId="5ED8111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5DB376F" w14:textId="22143B6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5EA4F14" w14:textId="7D36CF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8E87D1E" w14:textId="3AC45F5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A14D359" w14:textId="1A8A324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2BFCC2F1" w14:textId="42B84F1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10ED37D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1C54BF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33 - Asturias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28FF38B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884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22F87FD" w14:textId="33BF427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480E800" w14:textId="4B663EB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05121D6" w14:textId="2C8046F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38C06C6" w14:textId="502E9DA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DECD9D5" w14:textId="27633DE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6D9C9D" w14:textId="2549A04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21E23E1" w14:textId="14969ED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9533757" w14:textId="71581F7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87F0530" w14:textId="5CBB895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0BF6AA3A" w14:textId="218FE31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AD5CC40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7849CA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34 - Palencia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57AB98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879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02CBB2D" w14:textId="280783B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F15713C" w14:textId="435574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A5D400" w14:textId="405E5FB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8C2EF99" w14:textId="7F8BBFD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6E9420" w14:textId="2F4B36F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2357DC6" w14:textId="7389048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26C8DB" w14:textId="6A7FF54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FF44EAE" w14:textId="49F27CC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A7B40E1" w14:textId="76AA27D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0574BF26" w14:textId="78C7A13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095F88F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7099CF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35 - Palmas, Las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6D7E1B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828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2F9DFA0" w14:textId="1D7FF4A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704C9EE" w14:textId="50D8628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DC369E8" w14:textId="1848F56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CC2B6D5" w14:textId="41FACC1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4ECE325" w14:textId="4D73F16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ED2CD25" w14:textId="740204D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814E1F3" w14:textId="0C7FA96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42D1B7E" w14:textId="1893C33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184800C" w14:textId="77B40DA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13312CF2" w14:textId="517CE49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054954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46D6C1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36 - Pontevedra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24D804D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886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E3EBAB3" w14:textId="3F5A206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78D0B8B" w14:textId="7F99644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90094E9" w14:textId="3AA8203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65D7813" w14:textId="5EE837D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AD44B0B" w14:textId="0DB321D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D4FAC2E" w14:textId="2C266D8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48D299E" w14:textId="5943C8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682621E" w14:textId="186AF4E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2FB234C" w14:textId="5A41F63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7785BA9A" w14:textId="2F8F93F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04336F6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7F025A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37 - Salamanca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2E1557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823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999130B" w14:textId="322B56F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07C7226" w14:textId="43B460C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133FDE3" w14:textId="79F28A3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9FBE63" w14:textId="68AD2F7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57BC66" w14:textId="570350E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1E36621" w14:textId="3542C7B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BD1C7FE" w14:textId="5DF49A9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9F24A78" w14:textId="0BDC386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F1FA65A" w14:textId="1A6D7AB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1C3D8C7C" w14:textId="7508FB5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F7539F8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DA01A8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38 - Santa Cruz de Tenerife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226E93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822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9CCC27C" w14:textId="749F426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F4DE631" w14:textId="1CC31E6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A84A2CC" w14:textId="0471CC5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D661A0B" w14:textId="1CB9735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7101D8BB" w14:textId="118B620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EE47BBC" w14:textId="2B3C2C3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E6BDA99" w14:textId="3E79F28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AAE10CD" w14:textId="6759309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2C74D8F" w14:textId="63AA79C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52F72C8F" w14:textId="1E0FC95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27922425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F3DDEFE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39 - Cantabria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3A0B8E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842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7E133EE" w14:textId="5EAB47C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920109" w14:textId="6BEE445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D3E8C5C" w14:textId="2EC162C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39B9A50" w14:textId="4BF8232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37BB053" w14:textId="096A1A8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B284202" w14:textId="4687F10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79291B" w14:textId="6836606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D2ADD9A" w14:textId="091E08F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0845342" w14:textId="604BD87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7F7ADD8B" w14:textId="58BCC93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EAAFC83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C8162A7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40 - Segovia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AB277E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821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BAE036D" w14:textId="5D80175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DC63CD8" w14:textId="160C9F6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91918EA" w14:textId="7D4C05B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DD98CE" w14:textId="6884FCE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A3C01D5" w14:textId="50E6EA4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B1F30E8" w14:textId="45B6A71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6A3F6AC" w14:textId="0B36175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B3AD56A" w14:textId="352B597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B1A0E71" w14:textId="5B13649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01A8AABE" w14:textId="12080B6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3D895B5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0A5FDF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41 - Sevilla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B0DB464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854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17CE463C" w14:textId="59AAD1A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F692078" w14:textId="093AB07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F0F9008" w14:textId="2B909E2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3156715" w14:textId="6610C8C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7208B37" w14:textId="2CF2C55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68976C0" w14:textId="7888A48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729D7F4F" w14:textId="2D1C51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1F29F88E" w14:textId="32814DD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83126FF" w14:textId="25950F0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00B1BC16" w14:textId="626E16B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8E58B61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98270D9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42 - Soria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C302260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875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DA3AC24" w14:textId="346989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B0FD73D" w14:textId="4FC7F22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C12A28" w14:textId="44A0B60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27B290E" w14:textId="6474F74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9E2E6D6" w14:textId="764011F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0BE770A" w14:textId="12FF595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5E95F33" w14:textId="691392F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4F5F396" w14:textId="2EF9A2D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A8E681E" w14:textId="39E9B44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743D25F1" w14:textId="55B6DAC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72D721C1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920F9C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43 - Tarragona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111A421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877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7658807" w14:textId="62F3878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4D204611" w14:textId="33A2A58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A2CC5A0" w14:textId="01B4E5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2A687F4" w14:textId="13E6F7D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9BA8D02" w14:textId="1EBFCFE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4C058BF" w14:textId="3F9789A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2197B1E" w14:textId="33881F5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694FEAB" w14:textId="0826058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CFADEFA" w14:textId="35AEA7C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3F491C80" w14:textId="0866EBF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592EA794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236DF5A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 xml:space="preserve">44 - 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Teruel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E234B7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878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B1246C1" w14:textId="6F77FDF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7313AFF" w14:textId="695690E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B11D28" w14:textId="39027D6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3B85D2D" w14:textId="2F90F5A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2DB526E" w14:textId="672D452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2F5F996" w14:textId="4EC31DE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174CF1A" w14:textId="2E5EB88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3939E998" w14:textId="02D9E0D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DC33B31" w14:textId="7B92A09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45C2B1E0" w14:textId="4327CBE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985B493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DDFC45C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45 - Toledo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C7CF755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825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21293FBD" w14:textId="68C7127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7EF08E" w14:textId="381B86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EDF4896" w14:textId="13158C9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6F06388" w14:textId="3CC06FE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F27255B" w14:textId="3D91B6F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BD102CD" w14:textId="1A25684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C655E4C" w14:textId="281EC61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47DF4BB2" w14:textId="3FA10BD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C67CD72" w14:textId="2050CBA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154169D4" w14:textId="56A2234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CA1E8EC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96D149C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46 - Valencia/</w:t>
            </w:r>
            <w:proofErr w:type="spellStart"/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Valéncia</w:t>
            </w:r>
            <w:proofErr w:type="spellEnd"/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18BCA121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177E3D84" w14:textId="25314C6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610AB237" w14:textId="6F4D599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263C9D6" w14:textId="0573FDC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942F91F" w14:textId="4DDCA7F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95C0723" w14:textId="2524B0A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A8A7A57" w14:textId="0B99F58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2D845763" w14:textId="2C6CDD0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9194D80" w14:textId="676792E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ABF0DDA" w14:textId="0B7CA24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3E8342AE" w14:textId="476B6F1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F22DF57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A718C2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47 - Valladolid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711AE658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883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003BC13" w14:textId="7F92912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A52F35B" w14:textId="34D6D13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B4EA459" w14:textId="3026162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303F6AD" w14:textId="402CE62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A1B0691" w14:textId="158750E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19D7B99A" w14:textId="0337476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3F80305" w14:textId="7ABABE3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C988186" w14:textId="69210E1D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1ADE00C" w14:textId="34276B4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66791B8D" w14:textId="674BE04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00DA7B0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07DEF4C2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48 - Bizkaia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0F607C6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846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390A781" w14:textId="64E8014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5F76A28E" w14:textId="3386A3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546FF3F" w14:textId="4F4D0F0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6FBAEFAC" w14:textId="5A46404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18986E1" w14:textId="541CE19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4084712" w14:textId="7307837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0C9B5595" w14:textId="024A969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E2EF904" w14:textId="027FE12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B13D7A9" w14:textId="7EEDFEF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334533A1" w14:textId="0B5A6FF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535A94FA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8AED00D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49 - Zamora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45705D03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880</w:t>
            </w: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02AD1CAD" w14:textId="278611DA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4631D17E" w14:textId="5D6797BC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03EB4E8" w14:textId="6A34E255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0AEE281" w14:textId="09DBCB5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0342783" w14:textId="5013C69B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7BDC9AB9" w14:textId="21B6FC8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928B154" w14:textId="0402A72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0927C2C1" w14:textId="74D444E8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A6A6A6"/>
            <w:noWrap/>
            <w:vAlign w:val="center"/>
            <w:hideMark/>
          </w:tcPr>
          <w:p w14:paraId="5567146B" w14:textId="0E64772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A6A6A6"/>
            <w:noWrap/>
            <w:vAlign w:val="center"/>
            <w:hideMark/>
          </w:tcPr>
          <w:p w14:paraId="6E873073" w14:textId="3F3B411F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4C72B076" w14:textId="77777777" w:rsidTr="00B77103">
        <w:trPr>
          <w:trHeight w:val="144"/>
        </w:trPr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512158F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50 - Zaragoza</w:t>
            </w:r>
          </w:p>
        </w:tc>
        <w:tc>
          <w:tcPr>
            <w:tcW w:w="3432" w:type="dxa"/>
            <w:shd w:val="clear" w:color="auto" w:fill="auto"/>
            <w:noWrap/>
            <w:vAlign w:val="center"/>
            <w:hideMark/>
          </w:tcPr>
          <w:p w14:paraId="31D1E784" w14:textId="77777777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876</w:t>
            </w: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CAB8140" w14:textId="5F3E2012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3A8A6D56" w14:textId="6D613C43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B914419" w14:textId="4651BB7E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00D7BD"/>
            <w:noWrap/>
            <w:vAlign w:val="center"/>
            <w:hideMark/>
          </w:tcPr>
          <w:p w14:paraId="3EEE5457" w14:textId="4892B30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8265EC0" w14:textId="3EEA0C39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30DE116" w14:textId="33E3BEE6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5680F410" w14:textId="431F4F6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2C1FF94F" w14:textId="2334FD34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0" w:type="auto"/>
            <w:shd w:val="clear" w:color="000000" w:fill="FFC43D"/>
            <w:noWrap/>
            <w:vAlign w:val="center"/>
            <w:hideMark/>
          </w:tcPr>
          <w:p w14:paraId="61AC09F7" w14:textId="42E279E0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  <w:tc>
          <w:tcPr>
            <w:tcW w:w="236" w:type="dxa"/>
            <w:shd w:val="clear" w:color="000000" w:fill="FFC43D"/>
            <w:noWrap/>
            <w:vAlign w:val="center"/>
            <w:hideMark/>
          </w:tcPr>
          <w:p w14:paraId="20072066" w14:textId="056A52E1" w:rsidR="00FB0902" w:rsidRPr="00572068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</w:tbl>
    <w:p w14:paraId="0534D55F" w14:textId="77777777" w:rsidR="00BA73C5" w:rsidRDefault="00BA73C5" w:rsidP="00BA73C5">
      <w:pPr>
        <w:spacing w:after="0" w:line="276" w:lineRule="auto"/>
      </w:pPr>
      <w:r>
        <w:t>Here if LAC is 877 and 4</w:t>
      </w:r>
      <w:r w:rsidRPr="00BA73C5">
        <w:rPr>
          <w:vertAlign w:val="superscript"/>
        </w:rPr>
        <w:t>th</w:t>
      </w:r>
      <w:r>
        <w:t xml:space="preserve"> Digit is </w:t>
      </w:r>
    </w:p>
    <w:p w14:paraId="1CD69D30" w14:textId="02238146" w:rsidR="00BA73C5" w:rsidRDefault="00BA73C5" w:rsidP="00BA73C5">
      <w:pPr>
        <w:spacing w:after="0" w:line="276" w:lineRule="auto"/>
      </w:pPr>
      <w:r>
        <w:t>0 then Number is considered as Geo Number.</w:t>
      </w:r>
    </w:p>
    <w:p w14:paraId="62A94C24" w14:textId="70268324" w:rsidR="00BA73C5" w:rsidRDefault="00BA73C5" w:rsidP="00BA73C5">
      <w:pPr>
        <w:spacing w:after="0" w:line="276" w:lineRule="auto"/>
      </w:pPr>
      <w:r>
        <w:t>1 then Number is considered as Geo Nomadic Number.</w:t>
      </w:r>
    </w:p>
    <w:p w14:paraId="10DA69F0" w14:textId="1E75C545" w:rsidR="004D3C2D" w:rsidRDefault="00BA73C5" w:rsidP="00BA73C5">
      <w:pPr>
        <w:spacing w:after="0" w:line="276" w:lineRule="auto"/>
      </w:pPr>
      <w:r>
        <w:t>2 then Number is considered as Geo Number.</w:t>
      </w:r>
    </w:p>
    <w:p w14:paraId="6CC52308" w14:textId="06D54E1E" w:rsidR="00BA73C5" w:rsidRDefault="00BA73C5" w:rsidP="00BA73C5">
      <w:pPr>
        <w:spacing w:after="0" w:line="276" w:lineRule="auto"/>
      </w:pPr>
      <w:r>
        <w:t>3</w:t>
      </w:r>
      <w:r w:rsidRPr="00BA73C5">
        <w:t xml:space="preserve"> </w:t>
      </w:r>
      <w:r>
        <w:t>then Number is Invalid</w:t>
      </w:r>
    </w:p>
    <w:p w14:paraId="0AD626E5" w14:textId="1106BF60" w:rsidR="00BA73C5" w:rsidRDefault="00BA73C5" w:rsidP="00BA73C5">
      <w:pPr>
        <w:spacing w:after="0" w:line="276" w:lineRule="auto"/>
      </w:pPr>
      <w:r>
        <w:t>4 then Number is considered as Geo Number.</w:t>
      </w:r>
    </w:p>
    <w:p w14:paraId="147EFE9C" w14:textId="700A88C8" w:rsidR="00BA73C5" w:rsidRDefault="00BA73C5" w:rsidP="00BA73C5">
      <w:pPr>
        <w:spacing w:after="0" w:line="276" w:lineRule="auto"/>
      </w:pPr>
      <w:r>
        <w:t>5 then Number is Invalid</w:t>
      </w:r>
    </w:p>
    <w:p w14:paraId="5632A3E5" w14:textId="48A9DE6F" w:rsidR="00BA73C5" w:rsidRDefault="00BA73C5" w:rsidP="00BA73C5">
      <w:pPr>
        <w:spacing w:after="0" w:line="276" w:lineRule="auto"/>
      </w:pPr>
      <w:r>
        <w:t>6 then Number is considered as Geo Number.</w:t>
      </w:r>
    </w:p>
    <w:p w14:paraId="379B5E1E" w14:textId="3248F010" w:rsidR="00BA73C5" w:rsidRDefault="00BA73C5" w:rsidP="00BA73C5">
      <w:pPr>
        <w:spacing w:after="0" w:line="276" w:lineRule="auto"/>
      </w:pPr>
      <w:r>
        <w:t>7 then Number is Invalid</w:t>
      </w:r>
    </w:p>
    <w:p w14:paraId="63946F82" w14:textId="188F3F0E" w:rsidR="00BA73C5" w:rsidRDefault="00BA73C5" w:rsidP="00BA73C5">
      <w:pPr>
        <w:spacing w:after="0" w:line="276" w:lineRule="auto"/>
      </w:pPr>
      <w:r>
        <w:t>8 then Number is Invalid</w:t>
      </w:r>
    </w:p>
    <w:p w14:paraId="494849A6" w14:textId="4E87EAAC" w:rsidR="00477D77" w:rsidRDefault="00BA73C5" w:rsidP="00BA73C5">
      <w:pPr>
        <w:spacing w:after="0" w:line="276" w:lineRule="auto"/>
      </w:pPr>
      <w:r>
        <w:t>9 then Number is considered as Geo Number.</w:t>
      </w:r>
    </w:p>
    <w:p w14:paraId="1260E5AD" w14:textId="0DA43C0D" w:rsidR="00FB0902" w:rsidRDefault="00572068" w:rsidP="00683F1E">
      <w:pPr>
        <w:pStyle w:val="Heading1"/>
        <w:spacing w:line="276" w:lineRule="auto"/>
      </w:pPr>
      <w:bookmarkStart w:id="6" w:name="_Ref69820500"/>
      <w:r>
        <w:t xml:space="preserve">Appendix </w:t>
      </w:r>
      <w:r w:rsidR="00DD2111">
        <w:t>B</w:t>
      </w:r>
      <w:r>
        <w:t>(</w:t>
      </w:r>
      <w:r w:rsidR="00DD2111">
        <w:t>ii</w:t>
      </w:r>
      <w:r>
        <w:t xml:space="preserve">): </w:t>
      </w:r>
      <w:r w:rsidR="0041634E">
        <w:t>List of Spanish</w:t>
      </w:r>
      <w:r>
        <w:t xml:space="preserve"> </w:t>
      </w:r>
      <w:r w:rsidR="00FB0902">
        <w:t>Province</w:t>
      </w:r>
      <w:r>
        <w:t>s</w:t>
      </w:r>
      <w:bookmarkEnd w:id="6"/>
      <w:r w:rsidR="0041634E">
        <w:t xml:space="preserve"> with LAC</w:t>
      </w:r>
    </w:p>
    <w:p w14:paraId="14A474DC" w14:textId="4902BF26" w:rsidR="00FB0902" w:rsidRPr="00FB0902" w:rsidRDefault="00FB0902" w:rsidP="00683F1E">
      <w:pPr>
        <w:spacing w:after="0" w:line="276" w:lineRule="auto"/>
        <w:contextualSpacing/>
      </w:pPr>
    </w:p>
    <w:tbl>
      <w:tblPr>
        <w:tblStyle w:val="GridTable4-Accent4"/>
        <w:tblW w:w="9355" w:type="dxa"/>
        <w:tblLook w:val="04A0" w:firstRow="1" w:lastRow="0" w:firstColumn="1" w:lastColumn="0" w:noHBand="0" w:noVBand="1"/>
      </w:tblPr>
      <w:tblGrid>
        <w:gridCol w:w="4000"/>
        <w:gridCol w:w="2580"/>
        <w:gridCol w:w="2775"/>
      </w:tblGrid>
      <w:tr w:rsidR="00FB0902" w:rsidRPr="00572068" w14:paraId="0ED00321" w14:textId="77777777" w:rsidTr="00016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9EE8779" w14:textId="77777777" w:rsidR="00FB0902" w:rsidRPr="00016213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Cs w:val="0"/>
                <w:color w:val="FFFFFF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Cs w:val="0"/>
                <w:color w:val="FFFFFF"/>
                <w:sz w:val="14"/>
                <w:szCs w:val="14"/>
                <w:lang w:val="en-US" w:eastAsia="ja-JP"/>
              </w:rPr>
              <w:t>List of Spanish provinces with LAC</w:t>
            </w:r>
          </w:p>
        </w:tc>
      </w:tr>
      <w:tr w:rsidR="00FB0902" w:rsidRPr="00572068" w14:paraId="2E1563A6" w14:textId="77777777" w:rsidTr="00E9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EB6FF" w:themeColor="accent4" w:themeTint="33"/>
            </w:tcBorders>
            <w:shd w:val="clear" w:color="auto" w:fill="9C24FF" w:themeFill="accent4" w:themeFillTint="99"/>
            <w:noWrap/>
            <w:vAlign w:val="center"/>
            <w:hideMark/>
          </w:tcPr>
          <w:p w14:paraId="5D14B81E" w14:textId="77777777" w:rsidR="00FB0902" w:rsidRPr="00E936DD" w:rsidRDefault="00FB0902" w:rsidP="00E936DD">
            <w:pPr>
              <w:spacing w:after="0" w:line="276" w:lineRule="auto"/>
              <w:jc w:val="center"/>
              <w:rPr>
                <w:rFonts w:ascii="Arial" w:eastAsia="Times New Roman" w:hAnsi="Arial" w:cs="Arial"/>
                <w:bCs w:val="0"/>
                <w:color w:val="FFFFFF" w:themeColor="background1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Cs w:val="0"/>
                <w:color w:val="FFFFFF" w:themeColor="background1"/>
                <w:sz w:val="14"/>
                <w:szCs w:val="14"/>
                <w:lang w:val="en-US" w:eastAsia="ja-JP"/>
              </w:rPr>
              <w:t>Zona Provincial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DEB6FF" w:themeColor="accent4" w:themeTint="33"/>
              <w:bottom w:val="single" w:sz="4" w:space="0" w:color="DEB6FF" w:themeColor="accent4" w:themeTint="33"/>
              <w:right w:val="single" w:sz="4" w:space="0" w:color="auto"/>
            </w:tcBorders>
            <w:shd w:val="clear" w:color="auto" w:fill="9C24FF" w:themeFill="accent4" w:themeFillTint="99"/>
            <w:hideMark/>
          </w:tcPr>
          <w:p w14:paraId="75B6A370" w14:textId="77777777" w:rsidR="00FB0902" w:rsidRPr="00016213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  <w:t>Indicativos/Local Area Code (1st 3 digits of number)</w:t>
            </w:r>
          </w:p>
          <w:p w14:paraId="7AA8E79C" w14:textId="153898B0" w:rsidR="00572068" w:rsidRPr="00016213" w:rsidRDefault="00572068" w:rsidP="00683F1E">
            <w:pPr>
              <w:spacing w:after="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>a= 5,6</w:t>
            </w: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ab/>
              <w:t>b= 4,5</w:t>
            </w: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ab/>
              <w:t>c= 1,2</w:t>
            </w: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ab/>
              <w:t>d=4,5</w:t>
            </w: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ab/>
              <w:t>e= 0,1,2,3     f= 4,6</w:t>
            </w:r>
          </w:p>
          <w:p w14:paraId="7EE83A66" w14:textId="3771A643" w:rsidR="00572068" w:rsidRPr="00016213" w:rsidRDefault="00572068" w:rsidP="00683F1E">
            <w:pPr>
              <w:spacing w:after="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14"/>
                <w:lang w:val="en-US" w:eastAsia="ja-JP"/>
              </w:rPr>
              <w:t>g= 0,1,2,3,4,5,6,7,8     h= 0,1,2,3,4,5,6,7,8,9</w:t>
            </w:r>
          </w:p>
        </w:tc>
      </w:tr>
      <w:tr w:rsidR="00FB0902" w:rsidRPr="00572068" w14:paraId="7A65E71C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EB6FF" w:themeColor="accent4" w:themeTint="33"/>
            </w:tcBorders>
            <w:shd w:val="clear" w:color="auto" w:fill="9C24FF" w:themeFill="accent4" w:themeFillTint="99"/>
            <w:hideMark/>
          </w:tcPr>
          <w:p w14:paraId="059CB63E" w14:textId="77777777" w:rsidR="00FB0902" w:rsidRPr="00016213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4"/>
                <w:szCs w:val="14"/>
                <w:lang w:val="en-US" w:eastAsia="ja-JP"/>
              </w:rPr>
            </w:pPr>
          </w:p>
        </w:tc>
        <w:tc>
          <w:tcPr>
            <w:tcW w:w="2580" w:type="dxa"/>
            <w:tcBorders>
              <w:top w:val="single" w:sz="4" w:space="0" w:color="DEB6FF" w:themeColor="accent4" w:themeTint="33"/>
              <w:left w:val="single" w:sz="4" w:space="0" w:color="DEB6FF" w:themeColor="accent4" w:themeTint="33"/>
              <w:bottom w:val="single" w:sz="4" w:space="0" w:color="auto"/>
              <w:right w:val="single" w:sz="4" w:space="0" w:color="DEB6FF" w:themeColor="accent4" w:themeTint="33"/>
            </w:tcBorders>
            <w:shd w:val="clear" w:color="auto" w:fill="9C24FF" w:themeFill="accent4" w:themeFillTint="99"/>
            <w:hideMark/>
          </w:tcPr>
          <w:p w14:paraId="68082151" w14:textId="77777777" w:rsidR="00FB0902" w:rsidRPr="00016213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  <w:t>LAC starting with 8</w:t>
            </w:r>
          </w:p>
        </w:tc>
        <w:tc>
          <w:tcPr>
            <w:tcW w:w="2775" w:type="dxa"/>
            <w:tcBorders>
              <w:top w:val="single" w:sz="4" w:space="0" w:color="DEB6FF" w:themeColor="accent4" w:themeTint="33"/>
              <w:left w:val="single" w:sz="4" w:space="0" w:color="DEB6FF" w:themeColor="accent4" w:themeTint="33"/>
              <w:bottom w:val="single" w:sz="4" w:space="0" w:color="auto"/>
              <w:right w:val="single" w:sz="4" w:space="0" w:color="auto"/>
            </w:tcBorders>
            <w:shd w:val="clear" w:color="auto" w:fill="9C24FF" w:themeFill="accent4" w:themeFillTint="99"/>
            <w:hideMark/>
          </w:tcPr>
          <w:p w14:paraId="1AF3147E" w14:textId="77777777" w:rsidR="00FB0902" w:rsidRPr="00016213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</w:pPr>
            <w:r w:rsidRPr="00016213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val="en-US" w:eastAsia="ja-JP"/>
              </w:rPr>
              <w:t>LAC starting with 9</w:t>
            </w:r>
          </w:p>
        </w:tc>
      </w:tr>
      <w:tr w:rsidR="00FB0902" w:rsidRPr="00572068" w14:paraId="0865791B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tcBorders>
              <w:top w:val="single" w:sz="4" w:space="0" w:color="auto"/>
            </w:tcBorders>
            <w:noWrap/>
            <w:hideMark/>
          </w:tcPr>
          <w:p w14:paraId="326005FF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01 - Araba/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Álava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</w:tcBorders>
            <w:noWrap/>
            <w:hideMark/>
          </w:tcPr>
          <w:p w14:paraId="28D2E5F9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845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noWrap/>
            <w:hideMark/>
          </w:tcPr>
          <w:p w14:paraId="3DCD4F3C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945</w:t>
            </w:r>
          </w:p>
        </w:tc>
      </w:tr>
      <w:tr w:rsidR="00FB0902" w:rsidRPr="00572068" w14:paraId="34DD366E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7E3BF26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02 - Albacete</w:t>
            </w:r>
          </w:p>
        </w:tc>
        <w:tc>
          <w:tcPr>
            <w:tcW w:w="2580" w:type="dxa"/>
            <w:noWrap/>
            <w:hideMark/>
          </w:tcPr>
          <w:p w14:paraId="3728F371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867</w:t>
            </w:r>
          </w:p>
        </w:tc>
        <w:tc>
          <w:tcPr>
            <w:tcW w:w="2775" w:type="dxa"/>
            <w:tcBorders>
              <w:bottom w:val="single" w:sz="4" w:space="0" w:color="DEB6FF" w:themeColor="accent4" w:themeTint="33"/>
            </w:tcBorders>
            <w:noWrap/>
            <w:hideMark/>
          </w:tcPr>
          <w:p w14:paraId="390FF95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967</w:t>
            </w:r>
          </w:p>
        </w:tc>
      </w:tr>
      <w:tr w:rsidR="00FB0902" w:rsidRPr="00572068" w14:paraId="0DA1703F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257DD9C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03 - Alicante/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Alacant</w:t>
            </w:r>
            <w:proofErr w:type="spellEnd"/>
          </w:p>
        </w:tc>
        <w:tc>
          <w:tcPr>
            <w:tcW w:w="2580" w:type="dxa"/>
            <w:noWrap/>
            <w:hideMark/>
          </w:tcPr>
          <w:p w14:paraId="68195E05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a</w:t>
            </w:r>
          </w:p>
        </w:tc>
        <w:tc>
          <w:tcPr>
            <w:tcW w:w="2775" w:type="dxa"/>
            <w:tcBorders>
              <w:top w:val="single" w:sz="4" w:space="0" w:color="DEB6FF" w:themeColor="accent4" w:themeTint="33"/>
            </w:tcBorders>
            <w:noWrap/>
            <w:hideMark/>
          </w:tcPr>
          <w:p w14:paraId="3038C9C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a</w:t>
            </w:r>
          </w:p>
        </w:tc>
      </w:tr>
      <w:tr w:rsidR="00FB0902" w:rsidRPr="00572068" w14:paraId="48C20BE8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055BE706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04 - Almería</w:t>
            </w:r>
          </w:p>
        </w:tc>
        <w:tc>
          <w:tcPr>
            <w:tcW w:w="2580" w:type="dxa"/>
            <w:noWrap/>
            <w:hideMark/>
          </w:tcPr>
          <w:p w14:paraId="31BA8542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850</w:t>
            </w:r>
          </w:p>
        </w:tc>
        <w:tc>
          <w:tcPr>
            <w:tcW w:w="2775" w:type="dxa"/>
            <w:noWrap/>
            <w:hideMark/>
          </w:tcPr>
          <w:p w14:paraId="5B96F1AB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950</w:t>
            </w:r>
          </w:p>
        </w:tc>
      </w:tr>
      <w:tr w:rsidR="00FB0902" w:rsidRPr="00572068" w14:paraId="36C07DE3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574F9481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05 - Ávila</w:t>
            </w:r>
          </w:p>
        </w:tc>
        <w:tc>
          <w:tcPr>
            <w:tcW w:w="2580" w:type="dxa"/>
            <w:noWrap/>
            <w:hideMark/>
          </w:tcPr>
          <w:p w14:paraId="2300EECF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820</w:t>
            </w:r>
          </w:p>
        </w:tc>
        <w:tc>
          <w:tcPr>
            <w:tcW w:w="2775" w:type="dxa"/>
            <w:noWrap/>
            <w:hideMark/>
          </w:tcPr>
          <w:p w14:paraId="75D63BC9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920</w:t>
            </w:r>
          </w:p>
        </w:tc>
      </w:tr>
      <w:tr w:rsidR="00FB0902" w:rsidRPr="00572068" w14:paraId="66B643FE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1AA4EA6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06 - Badajoz</w:t>
            </w:r>
          </w:p>
        </w:tc>
        <w:tc>
          <w:tcPr>
            <w:tcW w:w="2580" w:type="dxa"/>
            <w:noWrap/>
            <w:hideMark/>
          </w:tcPr>
          <w:p w14:paraId="4D980055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824</w:t>
            </w:r>
          </w:p>
        </w:tc>
        <w:tc>
          <w:tcPr>
            <w:tcW w:w="2775" w:type="dxa"/>
            <w:noWrap/>
            <w:hideMark/>
          </w:tcPr>
          <w:p w14:paraId="5B51A86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924</w:t>
            </w:r>
          </w:p>
        </w:tc>
      </w:tr>
      <w:tr w:rsidR="00FB0902" w:rsidRPr="00572068" w14:paraId="39E94B45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95B5989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07 -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Balears</w:t>
            </w:r>
            <w:proofErr w:type="spellEnd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,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Illes</w:t>
            </w:r>
            <w:proofErr w:type="spellEnd"/>
          </w:p>
        </w:tc>
        <w:tc>
          <w:tcPr>
            <w:tcW w:w="2580" w:type="dxa"/>
            <w:noWrap/>
            <w:hideMark/>
          </w:tcPr>
          <w:p w14:paraId="4086DD0C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871</w:t>
            </w:r>
          </w:p>
        </w:tc>
        <w:tc>
          <w:tcPr>
            <w:tcW w:w="2775" w:type="dxa"/>
            <w:noWrap/>
            <w:hideMark/>
          </w:tcPr>
          <w:p w14:paraId="10DAEE01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971</w:t>
            </w:r>
          </w:p>
        </w:tc>
      </w:tr>
      <w:tr w:rsidR="00FB0902" w:rsidRPr="00572068" w14:paraId="40FAACB7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5F964AB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08 - Barcelona</w:t>
            </w:r>
          </w:p>
        </w:tc>
        <w:tc>
          <w:tcPr>
            <w:tcW w:w="2580" w:type="dxa"/>
            <w:noWrap/>
            <w:hideMark/>
          </w:tcPr>
          <w:p w14:paraId="0B97BC5B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830</w:t>
            </w:r>
          </w:p>
        </w:tc>
        <w:tc>
          <w:tcPr>
            <w:tcW w:w="2775" w:type="dxa"/>
            <w:noWrap/>
            <w:hideMark/>
          </w:tcPr>
          <w:p w14:paraId="5721A66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93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g</w:t>
            </w:r>
          </w:p>
        </w:tc>
      </w:tr>
      <w:tr w:rsidR="00FB0902" w:rsidRPr="00572068" w14:paraId="31BFA0F9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6BC0D1C1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09 - Burgos</w:t>
            </w:r>
          </w:p>
        </w:tc>
        <w:tc>
          <w:tcPr>
            <w:tcW w:w="2580" w:type="dxa"/>
            <w:noWrap/>
            <w:hideMark/>
          </w:tcPr>
          <w:p w14:paraId="5F3BBAD1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847</w:t>
            </w:r>
          </w:p>
        </w:tc>
        <w:tc>
          <w:tcPr>
            <w:tcW w:w="2775" w:type="dxa"/>
            <w:noWrap/>
            <w:hideMark/>
          </w:tcPr>
          <w:p w14:paraId="117ADEBD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947</w:t>
            </w:r>
          </w:p>
        </w:tc>
      </w:tr>
      <w:tr w:rsidR="00FB0902" w:rsidRPr="00572068" w14:paraId="5E54924A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F8F3FA9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10 -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Cáceres</w:t>
            </w:r>
            <w:proofErr w:type="spellEnd"/>
          </w:p>
        </w:tc>
        <w:tc>
          <w:tcPr>
            <w:tcW w:w="2580" w:type="dxa"/>
            <w:noWrap/>
            <w:hideMark/>
          </w:tcPr>
          <w:p w14:paraId="5589E9A5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827</w:t>
            </w:r>
          </w:p>
        </w:tc>
        <w:tc>
          <w:tcPr>
            <w:tcW w:w="2775" w:type="dxa"/>
            <w:noWrap/>
            <w:hideMark/>
          </w:tcPr>
          <w:p w14:paraId="26D54213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927</w:t>
            </w:r>
          </w:p>
        </w:tc>
      </w:tr>
      <w:tr w:rsidR="00FB0902" w:rsidRPr="00572068" w14:paraId="57ECCEA2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6D7D1458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11 - Cádiz</w:t>
            </w:r>
          </w:p>
        </w:tc>
        <w:tc>
          <w:tcPr>
            <w:tcW w:w="2580" w:type="dxa"/>
            <w:noWrap/>
            <w:hideMark/>
          </w:tcPr>
          <w:p w14:paraId="728270A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856</w:t>
            </w:r>
          </w:p>
        </w:tc>
        <w:tc>
          <w:tcPr>
            <w:tcW w:w="2775" w:type="dxa"/>
            <w:noWrap/>
            <w:hideMark/>
          </w:tcPr>
          <w:p w14:paraId="112873BD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956</w:t>
            </w:r>
          </w:p>
        </w:tc>
      </w:tr>
      <w:tr w:rsidR="00FB0902" w:rsidRPr="00572068" w14:paraId="31A1B0A7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2C006C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12 -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Castellón</w:t>
            </w:r>
            <w:proofErr w:type="spellEnd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/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Castelló</w:t>
            </w:r>
            <w:proofErr w:type="spellEnd"/>
          </w:p>
        </w:tc>
        <w:tc>
          <w:tcPr>
            <w:tcW w:w="2580" w:type="dxa"/>
            <w:noWrap/>
            <w:hideMark/>
          </w:tcPr>
          <w:p w14:paraId="0BD1BA2C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864</w:t>
            </w:r>
          </w:p>
        </w:tc>
        <w:tc>
          <w:tcPr>
            <w:tcW w:w="2775" w:type="dxa"/>
            <w:noWrap/>
            <w:hideMark/>
          </w:tcPr>
          <w:p w14:paraId="07DFD958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964</w:t>
            </w:r>
          </w:p>
        </w:tc>
      </w:tr>
      <w:tr w:rsidR="00FB0902" w:rsidRPr="00572068" w14:paraId="7C7A4364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2302CC8A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13 - Ciudad Real</w:t>
            </w:r>
          </w:p>
        </w:tc>
        <w:tc>
          <w:tcPr>
            <w:tcW w:w="2580" w:type="dxa"/>
            <w:noWrap/>
            <w:hideMark/>
          </w:tcPr>
          <w:p w14:paraId="3D6D83C1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826</w:t>
            </w:r>
          </w:p>
        </w:tc>
        <w:tc>
          <w:tcPr>
            <w:tcW w:w="2775" w:type="dxa"/>
            <w:noWrap/>
            <w:hideMark/>
          </w:tcPr>
          <w:p w14:paraId="2D6450BE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926</w:t>
            </w:r>
          </w:p>
        </w:tc>
      </w:tr>
      <w:tr w:rsidR="00FB0902" w:rsidRPr="00572068" w14:paraId="7CD44CCB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9784045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14 - Córdoba</w:t>
            </w:r>
          </w:p>
        </w:tc>
        <w:tc>
          <w:tcPr>
            <w:tcW w:w="2580" w:type="dxa"/>
            <w:noWrap/>
            <w:hideMark/>
          </w:tcPr>
          <w:p w14:paraId="15469B78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857</w:t>
            </w:r>
          </w:p>
        </w:tc>
        <w:tc>
          <w:tcPr>
            <w:tcW w:w="2775" w:type="dxa"/>
            <w:noWrap/>
            <w:hideMark/>
          </w:tcPr>
          <w:p w14:paraId="50C6FC92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957</w:t>
            </w:r>
          </w:p>
        </w:tc>
      </w:tr>
      <w:tr w:rsidR="00FB0902" w:rsidRPr="00572068" w14:paraId="50B2734D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7930D31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15 -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Coruña</w:t>
            </w:r>
            <w:proofErr w:type="spellEnd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, A</w:t>
            </w:r>
          </w:p>
        </w:tc>
        <w:tc>
          <w:tcPr>
            <w:tcW w:w="2580" w:type="dxa"/>
            <w:noWrap/>
            <w:hideMark/>
          </w:tcPr>
          <w:p w14:paraId="5F6DFDF8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881</w:t>
            </w:r>
          </w:p>
        </w:tc>
        <w:tc>
          <w:tcPr>
            <w:tcW w:w="2775" w:type="dxa"/>
            <w:noWrap/>
            <w:hideMark/>
          </w:tcPr>
          <w:p w14:paraId="19B505F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981</w:t>
            </w:r>
          </w:p>
        </w:tc>
      </w:tr>
      <w:tr w:rsidR="00FB0902" w:rsidRPr="00572068" w14:paraId="36B81D18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68FE2F01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16 - Cuenca</w:t>
            </w:r>
          </w:p>
        </w:tc>
        <w:tc>
          <w:tcPr>
            <w:tcW w:w="2580" w:type="dxa"/>
            <w:noWrap/>
            <w:hideMark/>
          </w:tcPr>
          <w:p w14:paraId="7A5E37FD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869</w:t>
            </w:r>
          </w:p>
        </w:tc>
        <w:tc>
          <w:tcPr>
            <w:tcW w:w="2775" w:type="dxa"/>
            <w:noWrap/>
            <w:hideMark/>
          </w:tcPr>
          <w:p w14:paraId="0B96E411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969</w:t>
            </w:r>
          </w:p>
        </w:tc>
      </w:tr>
      <w:tr w:rsidR="00FB0902" w:rsidRPr="00572068" w14:paraId="100E8B89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5040EF0B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17 - Girona</w:t>
            </w:r>
          </w:p>
        </w:tc>
        <w:tc>
          <w:tcPr>
            <w:tcW w:w="2580" w:type="dxa"/>
            <w:noWrap/>
            <w:hideMark/>
          </w:tcPr>
          <w:p w14:paraId="661F6437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872</w:t>
            </w:r>
          </w:p>
        </w:tc>
        <w:tc>
          <w:tcPr>
            <w:tcW w:w="2775" w:type="dxa"/>
            <w:noWrap/>
            <w:hideMark/>
          </w:tcPr>
          <w:p w14:paraId="5D548F69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972</w:t>
            </w:r>
          </w:p>
        </w:tc>
      </w:tr>
      <w:tr w:rsidR="00FB0902" w:rsidRPr="00572068" w14:paraId="342C2321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90BB8D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18 - Granada</w:t>
            </w:r>
          </w:p>
        </w:tc>
        <w:tc>
          <w:tcPr>
            <w:tcW w:w="2580" w:type="dxa"/>
            <w:noWrap/>
            <w:hideMark/>
          </w:tcPr>
          <w:p w14:paraId="71BE3703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858</w:t>
            </w:r>
          </w:p>
        </w:tc>
        <w:tc>
          <w:tcPr>
            <w:tcW w:w="2775" w:type="dxa"/>
            <w:noWrap/>
            <w:hideMark/>
          </w:tcPr>
          <w:p w14:paraId="29516F6B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958</w:t>
            </w:r>
          </w:p>
        </w:tc>
      </w:tr>
      <w:tr w:rsidR="00FB0902" w:rsidRPr="00572068" w14:paraId="37F7BEC6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C4C78D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19 - Guadalajara</w:t>
            </w:r>
          </w:p>
        </w:tc>
        <w:tc>
          <w:tcPr>
            <w:tcW w:w="2580" w:type="dxa"/>
            <w:noWrap/>
            <w:hideMark/>
          </w:tcPr>
          <w:p w14:paraId="3CC581E3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849</w:t>
            </w:r>
          </w:p>
        </w:tc>
        <w:tc>
          <w:tcPr>
            <w:tcW w:w="2775" w:type="dxa"/>
            <w:noWrap/>
            <w:hideMark/>
          </w:tcPr>
          <w:p w14:paraId="0014C5DF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949</w:t>
            </w:r>
          </w:p>
        </w:tc>
      </w:tr>
      <w:tr w:rsidR="00FB0902" w:rsidRPr="00572068" w14:paraId="0D80C621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65E85B4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20 - Gipuzkoa</w:t>
            </w:r>
          </w:p>
        </w:tc>
        <w:tc>
          <w:tcPr>
            <w:tcW w:w="2580" w:type="dxa"/>
            <w:noWrap/>
            <w:hideMark/>
          </w:tcPr>
          <w:p w14:paraId="633C0E59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843</w:t>
            </w:r>
          </w:p>
        </w:tc>
        <w:tc>
          <w:tcPr>
            <w:tcW w:w="2775" w:type="dxa"/>
            <w:noWrap/>
            <w:hideMark/>
          </w:tcPr>
          <w:p w14:paraId="11FF62DF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943</w:t>
            </w:r>
          </w:p>
        </w:tc>
      </w:tr>
      <w:tr w:rsidR="00FB0902" w:rsidRPr="00572068" w14:paraId="2D1E550F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203D8D8C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21 - Huelva</w:t>
            </w:r>
          </w:p>
        </w:tc>
        <w:tc>
          <w:tcPr>
            <w:tcW w:w="2580" w:type="dxa"/>
            <w:noWrap/>
            <w:hideMark/>
          </w:tcPr>
          <w:p w14:paraId="746BF81E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859</w:t>
            </w:r>
          </w:p>
        </w:tc>
        <w:tc>
          <w:tcPr>
            <w:tcW w:w="2775" w:type="dxa"/>
            <w:noWrap/>
            <w:hideMark/>
          </w:tcPr>
          <w:p w14:paraId="6D1A82F1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959</w:t>
            </w:r>
          </w:p>
        </w:tc>
      </w:tr>
      <w:tr w:rsidR="00FB0902" w:rsidRPr="00572068" w14:paraId="30BC60ED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FB1DD8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22 - Huesca</w:t>
            </w:r>
          </w:p>
        </w:tc>
        <w:tc>
          <w:tcPr>
            <w:tcW w:w="2580" w:type="dxa"/>
            <w:noWrap/>
            <w:hideMark/>
          </w:tcPr>
          <w:p w14:paraId="658BEC37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874</w:t>
            </w:r>
          </w:p>
        </w:tc>
        <w:tc>
          <w:tcPr>
            <w:tcW w:w="2775" w:type="dxa"/>
            <w:noWrap/>
            <w:hideMark/>
          </w:tcPr>
          <w:p w14:paraId="43F1DD1C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974</w:t>
            </w:r>
          </w:p>
        </w:tc>
      </w:tr>
      <w:tr w:rsidR="00FB0902" w:rsidRPr="00572068" w14:paraId="380FAED1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5DF313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23 -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Jaén</w:t>
            </w:r>
            <w:proofErr w:type="spellEnd"/>
          </w:p>
        </w:tc>
        <w:tc>
          <w:tcPr>
            <w:tcW w:w="2580" w:type="dxa"/>
            <w:noWrap/>
            <w:hideMark/>
          </w:tcPr>
          <w:p w14:paraId="1E6F47D9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853</w:t>
            </w:r>
          </w:p>
        </w:tc>
        <w:tc>
          <w:tcPr>
            <w:tcW w:w="2775" w:type="dxa"/>
            <w:noWrap/>
            <w:hideMark/>
          </w:tcPr>
          <w:p w14:paraId="2E240CE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953</w:t>
            </w:r>
          </w:p>
        </w:tc>
      </w:tr>
      <w:tr w:rsidR="00FB0902" w:rsidRPr="00572068" w14:paraId="08F47D3F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CB26AE8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24 - León</w:t>
            </w:r>
          </w:p>
        </w:tc>
        <w:tc>
          <w:tcPr>
            <w:tcW w:w="2580" w:type="dxa"/>
            <w:noWrap/>
            <w:hideMark/>
          </w:tcPr>
          <w:p w14:paraId="73BC1E18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887</w:t>
            </w:r>
          </w:p>
        </w:tc>
        <w:tc>
          <w:tcPr>
            <w:tcW w:w="2775" w:type="dxa"/>
            <w:noWrap/>
            <w:hideMark/>
          </w:tcPr>
          <w:p w14:paraId="12DB7A6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987</w:t>
            </w:r>
          </w:p>
        </w:tc>
      </w:tr>
      <w:tr w:rsidR="00FB0902" w:rsidRPr="00572068" w14:paraId="42D6EE79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26757E9A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25 - Lleida</w:t>
            </w:r>
          </w:p>
        </w:tc>
        <w:tc>
          <w:tcPr>
            <w:tcW w:w="2580" w:type="dxa"/>
            <w:noWrap/>
            <w:hideMark/>
          </w:tcPr>
          <w:p w14:paraId="0486B3F0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873</w:t>
            </w:r>
          </w:p>
        </w:tc>
        <w:tc>
          <w:tcPr>
            <w:tcW w:w="2775" w:type="dxa"/>
            <w:noWrap/>
            <w:hideMark/>
          </w:tcPr>
          <w:p w14:paraId="3EB1B76F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973</w:t>
            </w:r>
          </w:p>
        </w:tc>
      </w:tr>
      <w:tr w:rsidR="00FB0902" w:rsidRPr="00572068" w14:paraId="18A46730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A8766EE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26 - Rioja, La</w:t>
            </w:r>
          </w:p>
        </w:tc>
        <w:tc>
          <w:tcPr>
            <w:tcW w:w="2580" w:type="dxa"/>
            <w:noWrap/>
            <w:hideMark/>
          </w:tcPr>
          <w:p w14:paraId="4784A389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841</w:t>
            </w:r>
          </w:p>
        </w:tc>
        <w:tc>
          <w:tcPr>
            <w:tcW w:w="2775" w:type="dxa"/>
            <w:noWrap/>
            <w:hideMark/>
          </w:tcPr>
          <w:p w14:paraId="468287E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941</w:t>
            </w:r>
          </w:p>
        </w:tc>
      </w:tr>
      <w:tr w:rsidR="00FB0902" w:rsidRPr="00572068" w14:paraId="514C653C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6174DB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27 - Lugo</w:t>
            </w:r>
          </w:p>
        </w:tc>
        <w:tc>
          <w:tcPr>
            <w:tcW w:w="2580" w:type="dxa"/>
            <w:noWrap/>
            <w:hideMark/>
          </w:tcPr>
          <w:p w14:paraId="770E396D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882</w:t>
            </w:r>
          </w:p>
        </w:tc>
        <w:tc>
          <w:tcPr>
            <w:tcW w:w="2775" w:type="dxa"/>
            <w:noWrap/>
            <w:hideMark/>
          </w:tcPr>
          <w:p w14:paraId="77BE0ED8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982</w:t>
            </w:r>
          </w:p>
        </w:tc>
      </w:tr>
      <w:tr w:rsidR="00FB0902" w:rsidRPr="00572068" w14:paraId="7C0FC54E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AD496DE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28 - Madrid</w:t>
            </w:r>
          </w:p>
        </w:tc>
        <w:tc>
          <w:tcPr>
            <w:tcW w:w="2580" w:type="dxa"/>
            <w:noWrap/>
            <w:hideMark/>
          </w:tcPr>
          <w:p w14:paraId="48ACCE51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810</w:t>
            </w:r>
          </w:p>
        </w:tc>
        <w:tc>
          <w:tcPr>
            <w:tcW w:w="2775" w:type="dxa"/>
            <w:noWrap/>
            <w:hideMark/>
          </w:tcPr>
          <w:p w14:paraId="2873C315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91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h</w:t>
            </w:r>
          </w:p>
        </w:tc>
      </w:tr>
      <w:tr w:rsidR="00FB0902" w:rsidRPr="00572068" w14:paraId="13F2710F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041148E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29 - Málaga</w:t>
            </w:r>
          </w:p>
        </w:tc>
        <w:tc>
          <w:tcPr>
            <w:tcW w:w="2580" w:type="dxa"/>
            <w:noWrap/>
            <w:hideMark/>
          </w:tcPr>
          <w:p w14:paraId="2625D035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c</w:t>
            </w:r>
          </w:p>
        </w:tc>
        <w:tc>
          <w:tcPr>
            <w:tcW w:w="2775" w:type="dxa"/>
            <w:noWrap/>
            <w:hideMark/>
          </w:tcPr>
          <w:p w14:paraId="13B14D62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c</w:t>
            </w:r>
          </w:p>
        </w:tc>
      </w:tr>
      <w:tr w:rsidR="00FB0902" w:rsidRPr="00572068" w14:paraId="18A91659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56E818BA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30 - Murcia</w:t>
            </w:r>
          </w:p>
        </w:tc>
        <w:tc>
          <w:tcPr>
            <w:tcW w:w="2580" w:type="dxa"/>
            <w:noWrap/>
            <w:hideMark/>
          </w:tcPr>
          <w:p w14:paraId="21096DF7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868</w:t>
            </w:r>
          </w:p>
        </w:tc>
        <w:tc>
          <w:tcPr>
            <w:tcW w:w="2775" w:type="dxa"/>
            <w:noWrap/>
            <w:hideMark/>
          </w:tcPr>
          <w:p w14:paraId="01CC60C5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968</w:t>
            </w:r>
          </w:p>
        </w:tc>
      </w:tr>
      <w:tr w:rsidR="00FB0902" w:rsidRPr="00572068" w14:paraId="4A27E0E7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29CB1154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31 - Navarra</w:t>
            </w:r>
          </w:p>
        </w:tc>
        <w:tc>
          <w:tcPr>
            <w:tcW w:w="2580" w:type="dxa"/>
            <w:noWrap/>
            <w:hideMark/>
          </w:tcPr>
          <w:p w14:paraId="6E648872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848</w:t>
            </w:r>
          </w:p>
        </w:tc>
        <w:tc>
          <w:tcPr>
            <w:tcW w:w="2775" w:type="dxa"/>
            <w:noWrap/>
            <w:hideMark/>
          </w:tcPr>
          <w:p w14:paraId="21D381D1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948</w:t>
            </w:r>
          </w:p>
        </w:tc>
      </w:tr>
      <w:tr w:rsidR="00FB0902" w:rsidRPr="00572068" w14:paraId="5ACDA247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6EBDDAC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32 - Ourense</w:t>
            </w:r>
          </w:p>
        </w:tc>
        <w:tc>
          <w:tcPr>
            <w:tcW w:w="2580" w:type="dxa"/>
            <w:noWrap/>
            <w:hideMark/>
          </w:tcPr>
          <w:p w14:paraId="51A414E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888</w:t>
            </w:r>
          </w:p>
        </w:tc>
        <w:tc>
          <w:tcPr>
            <w:tcW w:w="2775" w:type="dxa"/>
            <w:noWrap/>
            <w:hideMark/>
          </w:tcPr>
          <w:p w14:paraId="1EC3DBA2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988</w:t>
            </w:r>
          </w:p>
        </w:tc>
      </w:tr>
      <w:tr w:rsidR="00FB0902" w:rsidRPr="00572068" w14:paraId="481A5E3A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DD76220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33 - Asturias</w:t>
            </w:r>
          </w:p>
        </w:tc>
        <w:tc>
          <w:tcPr>
            <w:tcW w:w="2580" w:type="dxa"/>
            <w:noWrap/>
            <w:hideMark/>
          </w:tcPr>
          <w:p w14:paraId="6ADC216A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b</w:t>
            </w:r>
          </w:p>
        </w:tc>
        <w:tc>
          <w:tcPr>
            <w:tcW w:w="2775" w:type="dxa"/>
            <w:noWrap/>
            <w:hideMark/>
          </w:tcPr>
          <w:p w14:paraId="19FADDC4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b</w:t>
            </w:r>
          </w:p>
        </w:tc>
      </w:tr>
      <w:tr w:rsidR="00FB0902" w:rsidRPr="00572068" w14:paraId="16D8C44D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69DAF7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34 - Palencia</w:t>
            </w:r>
          </w:p>
        </w:tc>
        <w:tc>
          <w:tcPr>
            <w:tcW w:w="2580" w:type="dxa"/>
            <w:noWrap/>
            <w:hideMark/>
          </w:tcPr>
          <w:p w14:paraId="5A620EC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879</w:t>
            </w:r>
          </w:p>
        </w:tc>
        <w:tc>
          <w:tcPr>
            <w:tcW w:w="2775" w:type="dxa"/>
            <w:noWrap/>
            <w:hideMark/>
          </w:tcPr>
          <w:p w14:paraId="7EDD9CE4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979</w:t>
            </w:r>
          </w:p>
        </w:tc>
      </w:tr>
      <w:tr w:rsidR="00FB0902" w:rsidRPr="00572068" w14:paraId="351A122F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4EF7FF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35 - Palmas, Las</w:t>
            </w:r>
          </w:p>
        </w:tc>
        <w:tc>
          <w:tcPr>
            <w:tcW w:w="2580" w:type="dxa"/>
            <w:noWrap/>
            <w:hideMark/>
          </w:tcPr>
          <w:p w14:paraId="430DC15C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828</w:t>
            </w:r>
          </w:p>
        </w:tc>
        <w:tc>
          <w:tcPr>
            <w:tcW w:w="2775" w:type="dxa"/>
            <w:noWrap/>
            <w:hideMark/>
          </w:tcPr>
          <w:p w14:paraId="01BFC5F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928</w:t>
            </w:r>
          </w:p>
        </w:tc>
      </w:tr>
      <w:tr w:rsidR="00FB0902" w:rsidRPr="00572068" w14:paraId="3A69005B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438682C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36 - Pontevedra</w:t>
            </w:r>
          </w:p>
        </w:tc>
        <w:tc>
          <w:tcPr>
            <w:tcW w:w="2580" w:type="dxa"/>
            <w:noWrap/>
            <w:hideMark/>
          </w:tcPr>
          <w:p w14:paraId="43013B52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886</w:t>
            </w:r>
          </w:p>
        </w:tc>
        <w:tc>
          <w:tcPr>
            <w:tcW w:w="2775" w:type="dxa"/>
            <w:noWrap/>
            <w:hideMark/>
          </w:tcPr>
          <w:p w14:paraId="214DA2BD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986</w:t>
            </w:r>
          </w:p>
        </w:tc>
      </w:tr>
      <w:tr w:rsidR="00FB0902" w:rsidRPr="00572068" w14:paraId="022B20F2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693F78C6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37 - Salamanca</w:t>
            </w:r>
          </w:p>
        </w:tc>
        <w:tc>
          <w:tcPr>
            <w:tcW w:w="2580" w:type="dxa"/>
            <w:noWrap/>
            <w:hideMark/>
          </w:tcPr>
          <w:p w14:paraId="43093C57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823</w:t>
            </w:r>
          </w:p>
        </w:tc>
        <w:tc>
          <w:tcPr>
            <w:tcW w:w="2775" w:type="dxa"/>
            <w:noWrap/>
            <w:hideMark/>
          </w:tcPr>
          <w:p w14:paraId="545CAB79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923</w:t>
            </w:r>
          </w:p>
        </w:tc>
      </w:tr>
      <w:tr w:rsidR="00FB0902" w:rsidRPr="00572068" w14:paraId="3FC4B7CD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4B9B8B2D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38 - Santa Cruz de Tenerife</w:t>
            </w:r>
          </w:p>
        </w:tc>
        <w:tc>
          <w:tcPr>
            <w:tcW w:w="2580" w:type="dxa"/>
            <w:noWrap/>
            <w:hideMark/>
          </w:tcPr>
          <w:p w14:paraId="29371E1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822</w:t>
            </w:r>
          </w:p>
        </w:tc>
        <w:tc>
          <w:tcPr>
            <w:tcW w:w="2775" w:type="dxa"/>
            <w:noWrap/>
            <w:hideMark/>
          </w:tcPr>
          <w:p w14:paraId="4289E937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922</w:t>
            </w:r>
          </w:p>
        </w:tc>
      </w:tr>
      <w:tr w:rsidR="00FB0902" w:rsidRPr="00572068" w14:paraId="4F185629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8CBFE9F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39 - Cantabria</w:t>
            </w:r>
          </w:p>
        </w:tc>
        <w:tc>
          <w:tcPr>
            <w:tcW w:w="2580" w:type="dxa"/>
            <w:noWrap/>
            <w:hideMark/>
          </w:tcPr>
          <w:p w14:paraId="44F42115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842</w:t>
            </w:r>
          </w:p>
        </w:tc>
        <w:tc>
          <w:tcPr>
            <w:tcW w:w="2775" w:type="dxa"/>
            <w:noWrap/>
            <w:hideMark/>
          </w:tcPr>
          <w:p w14:paraId="64A5FE44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942</w:t>
            </w:r>
          </w:p>
        </w:tc>
      </w:tr>
      <w:tr w:rsidR="00FB0902" w:rsidRPr="00572068" w14:paraId="4B9515DB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3AE4C77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40 - Segovia</w:t>
            </w:r>
          </w:p>
        </w:tc>
        <w:tc>
          <w:tcPr>
            <w:tcW w:w="2580" w:type="dxa"/>
            <w:noWrap/>
            <w:hideMark/>
          </w:tcPr>
          <w:p w14:paraId="00B86ED1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821</w:t>
            </w:r>
          </w:p>
        </w:tc>
        <w:tc>
          <w:tcPr>
            <w:tcW w:w="2775" w:type="dxa"/>
            <w:noWrap/>
            <w:hideMark/>
          </w:tcPr>
          <w:p w14:paraId="3E7FE586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921</w:t>
            </w:r>
          </w:p>
        </w:tc>
      </w:tr>
      <w:tr w:rsidR="00FB0902" w:rsidRPr="00572068" w14:paraId="2170F5B4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1743F2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41 - Sevilla</w:t>
            </w:r>
          </w:p>
        </w:tc>
        <w:tc>
          <w:tcPr>
            <w:tcW w:w="2580" w:type="dxa"/>
            <w:noWrap/>
            <w:hideMark/>
          </w:tcPr>
          <w:p w14:paraId="53A6ED9E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d</w:t>
            </w:r>
          </w:p>
        </w:tc>
        <w:tc>
          <w:tcPr>
            <w:tcW w:w="2775" w:type="dxa"/>
            <w:noWrap/>
            <w:hideMark/>
          </w:tcPr>
          <w:p w14:paraId="45F6A050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95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d</w:t>
            </w:r>
          </w:p>
        </w:tc>
      </w:tr>
      <w:tr w:rsidR="00FB0902" w:rsidRPr="00572068" w14:paraId="6F375C62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058ECFAA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42 - Soria</w:t>
            </w:r>
          </w:p>
        </w:tc>
        <w:tc>
          <w:tcPr>
            <w:tcW w:w="2580" w:type="dxa"/>
            <w:noWrap/>
            <w:hideMark/>
          </w:tcPr>
          <w:p w14:paraId="52C154F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875</w:t>
            </w:r>
          </w:p>
        </w:tc>
        <w:tc>
          <w:tcPr>
            <w:tcW w:w="2775" w:type="dxa"/>
            <w:noWrap/>
            <w:hideMark/>
          </w:tcPr>
          <w:p w14:paraId="5DE682D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975</w:t>
            </w:r>
          </w:p>
        </w:tc>
      </w:tr>
      <w:tr w:rsidR="00FB0902" w:rsidRPr="00572068" w14:paraId="6C766AB7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9DFFE5C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43 - Tarragona</w:t>
            </w:r>
          </w:p>
        </w:tc>
        <w:tc>
          <w:tcPr>
            <w:tcW w:w="2580" w:type="dxa"/>
            <w:noWrap/>
            <w:hideMark/>
          </w:tcPr>
          <w:p w14:paraId="612DD27B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877</w:t>
            </w:r>
          </w:p>
        </w:tc>
        <w:tc>
          <w:tcPr>
            <w:tcW w:w="2775" w:type="dxa"/>
            <w:noWrap/>
            <w:hideMark/>
          </w:tcPr>
          <w:p w14:paraId="35F0A854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977</w:t>
            </w:r>
          </w:p>
        </w:tc>
      </w:tr>
      <w:tr w:rsidR="00FB0902" w:rsidRPr="00572068" w14:paraId="620010D5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5E8E445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 xml:space="preserve">44 - 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Teruel</w:t>
            </w:r>
            <w:proofErr w:type="spellEnd"/>
          </w:p>
        </w:tc>
        <w:tc>
          <w:tcPr>
            <w:tcW w:w="2580" w:type="dxa"/>
            <w:noWrap/>
            <w:hideMark/>
          </w:tcPr>
          <w:p w14:paraId="2289F339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878</w:t>
            </w:r>
          </w:p>
        </w:tc>
        <w:tc>
          <w:tcPr>
            <w:tcW w:w="2775" w:type="dxa"/>
            <w:noWrap/>
            <w:hideMark/>
          </w:tcPr>
          <w:p w14:paraId="2144A87A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978</w:t>
            </w:r>
          </w:p>
        </w:tc>
      </w:tr>
      <w:tr w:rsidR="00FB0902" w:rsidRPr="00572068" w14:paraId="24B0DE74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792A448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45 - Toledo</w:t>
            </w:r>
          </w:p>
        </w:tc>
        <w:tc>
          <w:tcPr>
            <w:tcW w:w="2580" w:type="dxa"/>
            <w:noWrap/>
            <w:hideMark/>
          </w:tcPr>
          <w:p w14:paraId="0FB51D0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825</w:t>
            </w:r>
          </w:p>
        </w:tc>
        <w:tc>
          <w:tcPr>
            <w:tcW w:w="2775" w:type="dxa"/>
            <w:noWrap/>
            <w:hideMark/>
          </w:tcPr>
          <w:p w14:paraId="322731DE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925</w:t>
            </w:r>
          </w:p>
        </w:tc>
      </w:tr>
      <w:tr w:rsidR="00FB0902" w:rsidRPr="00572068" w14:paraId="285178B2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3052C296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46 - Valencia/</w:t>
            </w:r>
            <w:proofErr w:type="spellStart"/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Valéncia</w:t>
            </w:r>
            <w:proofErr w:type="spellEnd"/>
          </w:p>
        </w:tc>
        <w:tc>
          <w:tcPr>
            <w:tcW w:w="2580" w:type="dxa"/>
            <w:noWrap/>
            <w:hideMark/>
          </w:tcPr>
          <w:p w14:paraId="71FFC20A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86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e</w:t>
            </w:r>
          </w:p>
        </w:tc>
        <w:tc>
          <w:tcPr>
            <w:tcW w:w="2775" w:type="dxa"/>
            <w:noWrap/>
            <w:hideMark/>
          </w:tcPr>
          <w:p w14:paraId="7BC3F9C2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96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e</w:t>
            </w:r>
          </w:p>
        </w:tc>
      </w:tr>
      <w:tr w:rsidR="00FB0902" w:rsidRPr="00572068" w14:paraId="4ADF2428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589009D2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47 - Valladolid</w:t>
            </w:r>
          </w:p>
        </w:tc>
        <w:tc>
          <w:tcPr>
            <w:tcW w:w="2580" w:type="dxa"/>
            <w:noWrap/>
            <w:hideMark/>
          </w:tcPr>
          <w:p w14:paraId="28D5B03B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883</w:t>
            </w:r>
          </w:p>
        </w:tc>
        <w:tc>
          <w:tcPr>
            <w:tcW w:w="2775" w:type="dxa"/>
            <w:noWrap/>
            <w:hideMark/>
          </w:tcPr>
          <w:p w14:paraId="28D69356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983</w:t>
            </w:r>
          </w:p>
        </w:tc>
      </w:tr>
      <w:tr w:rsidR="00FB0902" w:rsidRPr="00572068" w14:paraId="13CBCDF5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6D7AEB2B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48 - Bizkaia</w:t>
            </w:r>
          </w:p>
        </w:tc>
        <w:tc>
          <w:tcPr>
            <w:tcW w:w="2580" w:type="dxa"/>
            <w:noWrap/>
            <w:hideMark/>
          </w:tcPr>
          <w:p w14:paraId="1F9CCC41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84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f</w:t>
            </w:r>
          </w:p>
        </w:tc>
        <w:tc>
          <w:tcPr>
            <w:tcW w:w="2775" w:type="dxa"/>
            <w:noWrap/>
            <w:hideMark/>
          </w:tcPr>
          <w:p w14:paraId="5D54A85D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94</w:t>
            </w:r>
            <w:r w:rsidRPr="00572068">
              <w:rPr>
                <w:rFonts w:ascii="Arial" w:eastAsia="Times New Roman" w:hAnsi="Arial" w:cs="Arial"/>
                <w:color w:val="D61243"/>
                <w:sz w:val="14"/>
                <w:szCs w:val="14"/>
                <w:lang w:val="en-US" w:eastAsia="ja-JP"/>
              </w:rPr>
              <w:t>f</w:t>
            </w:r>
          </w:p>
        </w:tc>
      </w:tr>
      <w:tr w:rsidR="00FB0902" w:rsidRPr="00572068" w14:paraId="0A48993F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0CA8DF23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49 - Zamora</w:t>
            </w:r>
          </w:p>
        </w:tc>
        <w:tc>
          <w:tcPr>
            <w:tcW w:w="2580" w:type="dxa"/>
            <w:noWrap/>
            <w:hideMark/>
          </w:tcPr>
          <w:p w14:paraId="4584FEDB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880</w:t>
            </w:r>
          </w:p>
        </w:tc>
        <w:tc>
          <w:tcPr>
            <w:tcW w:w="2775" w:type="dxa"/>
            <w:noWrap/>
            <w:hideMark/>
          </w:tcPr>
          <w:p w14:paraId="1A31F9CB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980</w:t>
            </w:r>
          </w:p>
        </w:tc>
      </w:tr>
      <w:tr w:rsidR="00FB0902" w:rsidRPr="00572068" w14:paraId="70F09DF4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1E2BB7B7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50 - Zaragoza</w:t>
            </w:r>
          </w:p>
        </w:tc>
        <w:tc>
          <w:tcPr>
            <w:tcW w:w="2580" w:type="dxa"/>
            <w:noWrap/>
            <w:hideMark/>
          </w:tcPr>
          <w:p w14:paraId="0E33B94E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876</w:t>
            </w:r>
          </w:p>
        </w:tc>
        <w:tc>
          <w:tcPr>
            <w:tcW w:w="2775" w:type="dxa"/>
            <w:noWrap/>
            <w:hideMark/>
          </w:tcPr>
          <w:p w14:paraId="7158A64C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976</w:t>
            </w:r>
          </w:p>
        </w:tc>
      </w:tr>
      <w:tr w:rsidR="00FB0902" w:rsidRPr="00572068" w14:paraId="66C04305" w14:textId="77777777" w:rsidTr="0001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59E88CA8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51-Ceuta</w:t>
            </w:r>
          </w:p>
        </w:tc>
        <w:tc>
          <w:tcPr>
            <w:tcW w:w="2580" w:type="dxa"/>
            <w:noWrap/>
            <w:hideMark/>
          </w:tcPr>
          <w:p w14:paraId="4968DBFA" w14:textId="77777777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856</w:t>
            </w:r>
          </w:p>
        </w:tc>
        <w:tc>
          <w:tcPr>
            <w:tcW w:w="2775" w:type="dxa"/>
            <w:noWrap/>
            <w:hideMark/>
          </w:tcPr>
          <w:p w14:paraId="56CBE295" w14:textId="51ACDB2A" w:rsidR="00FB0902" w:rsidRPr="00572068" w:rsidRDefault="00FB0902" w:rsidP="00683F1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  <w:tr w:rsidR="00FB0902" w:rsidRPr="00572068" w14:paraId="65CF31AE" w14:textId="77777777" w:rsidTr="000162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noWrap/>
            <w:hideMark/>
          </w:tcPr>
          <w:p w14:paraId="78D80F4C" w14:textId="77777777" w:rsidR="00FB0902" w:rsidRPr="00E936DD" w:rsidRDefault="00FB0902" w:rsidP="00683F1E">
            <w:pPr>
              <w:spacing w:after="0"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</w:pPr>
            <w:r w:rsidRPr="00E936DD">
              <w:rPr>
                <w:rFonts w:ascii="Arial" w:eastAsia="Times New Roman" w:hAnsi="Arial" w:cs="Arial"/>
                <w:b w:val="0"/>
                <w:color w:val="000000"/>
                <w:sz w:val="14"/>
                <w:szCs w:val="14"/>
                <w:lang w:val="en-US" w:eastAsia="ja-JP"/>
              </w:rPr>
              <w:t>52-Melilla</w:t>
            </w:r>
          </w:p>
        </w:tc>
        <w:tc>
          <w:tcPr>
            <w:tcW w:w="2580" w:type="dxa"/>
            <w:noWrap/>
            <w:hideMark/>
          </w:tcPr>
          <w:p w14:paraId="13CFD9D0" w14:textId="77777777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72068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  <w:t>851</w:t>
            </w:r>
          </w:p>
        </w:tc>
        <w:tc>
          <w:tcPr>
            <w:tcW w:w="2775" w:type="dxa"/>
            <w:noWrap/>
            <w:hideMark/>
          </w:tcPr>
          <w:p w14:paraId="27E3B623" w14:textId="6F60B07F" w:rsidR="00FB0902" w:rsidRPr="00572068" w:rsidRDefault="00FB0902" w:rsidP="00683F1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ja-JP"/>
              </w:rPr>
            </w:pPr>
          </w:p>
        </w:tc>
      </w:tr>
    </w:tbl>
    <w:p w14:paraId="268B1A7F" w14:textId="77777777" w:rsidR="00BA73C5" w:rsidRDefault="00BA73C5" w:rsidP="00D82D36"/>
    <w:p w14:paraId="0BC62C18" w14:textId="151D53D9" w:rsidR="00BA73C5" w:rsidRPr="00D82D36" w:rsidRDefault="004B3D81" w:rsidP="00D82D36">
      <w:r>
        <w:t>Here i</w:t>
      </w:r>
      <w:r w:rsidR="00BA73C5">
        <w:t xml:space="preserve">f LAC is </w:t>
      </w:r>
      <w:r>
        <w:t>‘</w:t>
      </w:r>
      <w:r w:rsidR="00BA73C5">
        <w:t>86</w:t>
      </w:r>
      <w:r w:rsidR="00BA73C5" w:rsidRPr="00BA73C5">
        <w:rPr>
          <w:color w:val="D51240" w:themeColor="accent6" w:themeShade="BF"/>
        </w:rPr>
        <w:t>a</w:t>
      </w:r>
      <w:r w:rsidRPr="004B3D81">
        <w:t>’</w:t>
      </w:r>
      <w:r w:rsidR="00BA73C5">
        <w:t xml:space="preserve"> </w:t>
      </w:r>
      <w:r>
        <w:t>,’</w:t>
      </w:r>
      <w:r w:rsidR="00BA73C5">
        <w:t>96</w:t>
      </w:r>
      <w:r w:rsidR="00BA73C5" w:rsidRPr="00BA73C5">
        <w:rPr>
          <w:b/>
          <w:color w:val="D51240" w:themeColor="accent6" w:themeShade="BF"/>
        </w:rPr>
        <w:t>a</w:t>
      </w:r>
      <w:r w:rsidRPr="004B3D81">
        <w:rPr>
          <w:b/>
        </w:rPr>
        <w:t>’</w:t>
      </w:r>
      <w:r w:rsidR="00BA73C5">
        <w:t xml:space="preserve"> </w:t>
      </w:r>
      <w:r>
        <w:t xml:space="preserve"> and </w:t>
      </w:r>
      <w:r w:rsidR="00BA73C5">
        <w:t xml:space="preserve"> </w:t>
      </w:r>
      <w:r w:rsidR="00BA73C5" w:rsidRPr="00BA73C5">
        <w:rPr>
          <w:b/>
          <w:color w:val="D51240" w:themeColor="accent6" w:themeShade="BF"/>
        </w:rPr>
        <w:t>a</w:t>
      </w:r>
      <w:r w:rsidR="00BA73C5">
        <w:t xml:space="preserve">=5,6 then applicable LACs are </w:t>
      </w:r>
      <w:r>
        <w:t>‘</w:t>
      </w:r>
      <w:r w:rsidR="00BA73C5">
        <w:t>86</w:t>
      </w:r>
      <w:r w:rsidR="00BA73C5" w:rsidRPr="00BA73C5">
        <w:rPr>
          <w:color w:val="D51240" w:themeColor="accent6" w:themeShade="BF"/>
        </w:rPr>
        <w:t>5</w:t>
      </w:r>
      <w:r w:rsidRPr="004B3D81">
        <w:t>’</w:t>
      </w:r>
      <w:r w:rsidR="00BA73C5" w:rsidRPr="004B3D81">
        <w:t xml:space="preserve">, </w:t>
      </w:r>
      <w:r>
        <w:t>‘</w:t>
      </w:r>
      <w:r w:rsidR="00BA73C5">
        <w:t>86</w:t>
      </w:r>
      <w:r w:rsidR="00BA73C5" w:rsidRPr="00BA73C5">
        <w:rPr>
          <w:color w:val="D51240" w:themeColor="accent6" w:themeShade="BF"/>
        </w:rPr>
        <w:t>6</w:t>
      </w:r>
      <w:r w:rsidRPr="004B3D81">
        <w:t>’</w:t>
      </w:r>
      <w:r w:rsidR="00BA73C5" w:rsidRPr="004B3D81">
        <w:t xml:space="preserve">, </w:t>
      </w:r>
      <w:r>
        <w:t>‘</w:t>
      </w:r>
      <w:r w:rsidR="00BA73C5">
        <w:t>96</w:t>
      </w:r>
      <w:r w:rsidR="00BA73C5" w:rsidRPr="00BA73C5">
        <w:rPr>
          <w:color w:val="D51240" w:themeColor="accent6" w:themeShade="BF"/>
        </w:rPr>
        <w:t>5</w:t>
      </w:r>
      <w:r w:rsidRPr="004B3D81">
        <w:t>’</w:t>
      </w:r>
      <w:r w:rsidR="00BA73C5">
        <w:t xml:space="preserve"> and </w:t>
      </w:r>
      <w:r>
        <w:t>‘</w:t>
      </w:r>
      <w:r w:rsidR="00BA73C5">
        <w:t>96</w:t>
      </w:r>
      <w:r w:rsidR="00BA73C5" w:rsidRPr="00BA73C5">
        <w:rPr>
          <w:color w:val="D51240" w:themeColor="accent6" w:themeShade="BF"/>
        </w:rPr>
        <w:t>6</w:t>
      </w:r>
      <w:r w:rsidRPr="004B3D81">
        <w:t>’</w:t>
      </w:r>
      <w:r w:rsidR="00BA73C5" w:rsidRPr="004B3D81">
        <w:t>.</w:t>
      </w:r>
    </w:p>
    <w:sectPr w:rsidR="00BA73C5" w:rsidRPr="00D82D36" w:rsidSect="00477D7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6D8D5" w14:textId="77777777" w:rsidR="00760FFF" w:rsidRDefault="00760FFF" w:rsidP="00CA3E45">
      <w:pPr>
        <w:spacing w:after="0" w:line="240" w:lineRule="auto"/>
      </w:pPr>
      <w:r>
        <w:separator/>
      </w:r>
    </w:p>
  </w:endnote>
  <w:endnote w:type="continuationSeparator" w:id="0">
    <w:p w14:paraId="276F8789" w14:textId="77777777" w:rsidR="00760FFF" w:rsidRDefault="00760FFF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421" w14:textId="77777777" w:rsidR="00760FFF" w:rsidRDefault="00760F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165C" w14:textId="77777777" w:rsidR="00760FFF" w:rsidRDefault="00760F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00BFE" w14:textId="77777777" w:rsidR="00760FFF" w:rsidRDefault="00760FFF" w:rsidP="00CA3E45">
      <w:pPr>
        <w:spacing w:after="0" w:line="240" w:lineRule="auto"/>
      </w:pPr>
      <w:r>
        <w:separator/>
      </w:r>
    </w:p>
  </w:footnote>
  <w:footnote w:type="continuationSeparator" w:id="0">
    <w:p w14:paraId="7ACE8797" w14:textId="77777777" w:rsidR="00760FFF" w:rsidRDefault="00760FFF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4619" w14:textId="77777777" w:rsidR="00760FFF" w:rsidRPr="00D64AE9" w:rsidRDefault="00760FFF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73AB" w14:textId="77777777" w:rsidR="00760FFF" w:rsidRDefault="00760FF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6115C3"/>
    <w:multiLevelType w:val="hybridMultilevel"/>
    <w:tmpl w:val="FD5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274F6"/>
    <w:multiLevelType w:val="hybridMultilevel"/>
    <w:tmpl w:val="908C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E4E96"/>
    <w:multiLevelType w:val="hybridMultilevel"/>
    <w:tmpl w:val="226E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94B9F"/>
    <w:multiLevelType w:val="hybridMultilevel"/>
    <w:tmpl w:val="A724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97E88"/>
    <w:multiLevelType w:val="hybridMultilevel"/>
    <w:tmpl w:val="0F08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586B"/>
    <w:multiLevelType w:val="hybridMultilevel"/>
    <w:tmpl w:val="73B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A18B1"/>
    <w:multiLevelType w:val="hybridMultilevel"/>
    <w:tmpl w:val="EE9E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038"/>
    <w:multiLevelType w:val="hybridMultilevel"/>
    <w:tmpl w:val="3E90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F0032"/>
    <w:multiLevelType w:val="hybridMultilevel"/>
    <w:tmpl w:val="7D08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ADE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41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E3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E82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E40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0E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0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47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74BB9"/>
    <w:multiLevelType w:val="hybridMultilevel"/>
    <w:tmpl w:val="B1D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2C4C"/>
    <w:multiLevelType w:val="hybridMultilevel"/>
    <w:tmpl w:val="EB94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12600"/>
    <w:multiLevelType w:val="hybridMultilevel"/>
    <w:tmpl w:val="177E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E2102"/>
    <w:multiLevelType w:val="hybridMultilevel"/>
    <w:tmpl w:val="DEDC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E6171"/>
    <w:multiLevelType w:val="hybridMultilevel"/>
    <w:tmpl w:val="01A0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E5DB4"/>
    <w:multiLevelType w:val="hybridMultilevel"/>
    <w:tmpl w:val="0ADC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B135C"/>
    <w:multiLevelType w:val="hybridMultilevel"/>
    <w:tmpl w:val="91B2EEEC"/>
    <w:lvl w:ilvl="0" w:tplc="8BAE221A">
      <w:start w:val="1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8"/>
  </w:num>
  <w:num w:numId="7">
    <w:abstractNumId w:val="18"/>
  </w:num>
  <w:num w:numId="8">
    <w:abstractNumId w:val="14"/>
  </w:num>
  <w:num w:numId="9">
    <w:abstractNumId w:val="15"/>
  </w:num>
  <w:num w:numId="10">
    <w:abstractNumId w:val="5"/>
  </w:num>
  <w:num w:numId="11">
    <w:abstractNumId w:val="4"/>
  </w:num>
  <w:num w:numId="12">
    <w:abstractNumId w:val="7"/>
  </w:num>
  <w:num w:numId="13">
    <w:abstractNumId w:val="16"/>
  </w:num>
  <w:num w:numId="14">
    <w:abstractNumId w:val="11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19"/>
  </w:num>
  <w:num w:numId="20">
    <w:abstractNumId w:val="20"/>
  </w:num>
  <w:num w:numId="2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119BB"/>
    <w:rsid w:val="00016213"/>
    <w:rsid w:val="00045302"/>
    <w:rsid w:val="00051D39"/>
    <w:rsid w:val="000724A4"/>
    <w:rsid w:val="00073B68"/>
    <w:rsid w:val="00075B5F"/>
    <w:rsid w:val="000833E6"/>
    <w:rsid w:val="000A3E88"/>
    <w:rsid w:val="000C3A43"/>
    <w:rsid w:val="000C413E"/>
    <w:rsid w:val="00145240"/>
    <w:rsid w:val="001507D5"/>
    <w:rsid w:val="0016679C"/>
    <w:rsid w:val="00166DBD"/>
    <w:rsid w:val="00172E0C"/>
    <w:rsid w:val="001756CA"/>
    <w:rsid w:val="001870E0"/>
    <w:rsid w:val="00191551"/>
    <w:rsid w:val="00191C63"/>
    <w:rsid w:val="0019335D"/>
    <w:rsid w:val="001A0FA6"/>
    <w:rsid w:val="001B3892"/>
    <w:rsid w:val="001D7A96"/>
    <w:rsid w:val="001E5239"/>
    <w:rsid w:val="001E7D3E"/>
    <w:rsid w:val="001F00B2"/>
    <w:rsid w:val="001F11E9"/>
    <w:rsid w:val="002005E7"/>
    <w:rsid w:val="0020325C"/>
    <w:rsid w:val="00214100"/>
    <w:rsid w:val="00235013"/>
    <w:rsid w:val="00250DF2"/>
    <w:rsid w:val="00265104"/>
    <w:rsid w:val="00275136"/>
    <w:rsid w:val="002A4849"/>
    <w:rsid w:val="002B1896"/>
    <w:rsid w:val="002B43B4"/>
    <w:rsid w:val="002D36FF"/>
    <w:rsid w:val="00301B2B"/>
    <w:rsid w:val="0032373B"/>
    <w:rsid w:val="00337680"/>
    <w:rsid w:val="00341313"/>
    <w:rsid w:val="003553D8"/>
    <w:rsid w:val="00360671"/>
    <w:rsid w:val="00373D7D"/>
    <w:rsid w:val="003810DE"/>
    <w:rsid w:val="00384CE1"/>
    <w:rsid w:val="00393FA4"/>
    <w:rsid w:val="00396F9E"/>
    <w:rsid w:val="003A7D69"/>
    <w:rsid w:val="003B0369"/>
    <w:rsid w:val="003B0475"/>
    <w:rsid w:val="003C033C"/>
    <w:rsid w:val="003C0EAE"/>
    <w:rsid w:val="003D3842"/>
    <w:rsid w:val="003F4C4B"/>
    <w:rsid w:val="004052BC"/>
    <w:rsid w:val="0041148B"/>
    <w:rsid w:val="0041634E"/>
    <w:rsid w:val="00417FB9"/>
    <w:rsid w:val="00423A39"/>
    <w:rsid w:val="00430356"/>
    <w:rsid w:val="00432730"/>
    <w:rsid w:val="004437AD"/>
    <w:rsid w:val="00445E27"/>
    <w:rsid w:val="00457956"/>
    <w:rsid w:val="00466B8B"/>
    <w:rsid w:val="00472DAD"/>
    <w:rsid w:val="00474FA1"/>
    <w:rsid w:val="00477D77"/>
    <w:rsid w:val="00497A51"/>
    <w:rsid w:val="004A0DCC"/>
    <w:rsid w:val="004B3D81"/>
    <w:rsid w:val="004D3C2D"/>
    <w:rsid w:val="004F32A9"/>
    <w:rsid w:val="004F43C5"/>
    <w:rsid w:val="004F7BEE"/>
    <w:rsid w:val="00502677"/>
    <w:rsid w:val="005203CB"/>
    <w:rsid w:val="0052329C"/>
    <w:rsid w:val="00542E89"/>
    <w:rsid w:val="005572BA"/>
    <w:rsid w:val="005621B2"/>
    <w:rsid w:val="00572068"/>
    <w:rsid w:val="005730DE"/>
    <w:rsid w:val="00575F86"/>
    <w:rsid w:val="00577271"/>
    <w:rsid w:val="00583B19"/>
    <w:rsid w:val="005A1478"/>
    <w:rsid w:val="005A245F"/>
    <w:rsid w:val="005A59DD"/>
    <w:rsid w:val="005C39DC"/>
    <w:rsid w:val="005C66E7"/>
    <w:rsid w:val="005D0BD4"/>
    <w:rsid w:val="005D5CC8"/>
    <w:rsid w:val="005E46B6"/>
    <w:rsid w:val="005F4CAF"/>
    <w:rsid w:val="005F6A6B"/>
    <w:rsid w:val="00604881"/>
    <w:rsid w:val="00605199"/>
    <w:rsid w:val="00614C6E"/>
    <w:rsid w:val="006179F3"/>
    <w:rsid w:val="00621C4A"/>
    <w:rsid w:val="0062719C"/>
    <w:rsid w:val="006307E9"/>
    <w:rsid w:val="00642CD5"/>
    <w:rsid w:val="00643904"/>
    <w:rsid w:val="00645B2B"/>
    <w:rsid w:val="0066185A"/>
    <w:rsid w:val="0066673F"/>
    <w:rsid w:val="00671BE8"/>
    <w:rsid w:val="006757AB"/>
    <w:rsid w:val="00683F1E"/>
    <w:rsid w:val="006A473D"/>
    <w:rsid w:val="006A5EE4"/>
    <w:rsid w:val="006B16E0"/>
    <w:rsid w:val="006B4816"/>
    <w:rsid w:val="006C1F64"/>
    <w:rsid w:val="006C4C05"/>
    <w:rsid w:val="006E4823"/>
    <w:rsid w:val="006E59B0"/>
    <w:rsid w:val="006F3438"/>
    <w:rsid w:val="00704273"/>
    <w:rsid w:val="00714651"/>
    <w:rsid w:val="0075142F"/>
    <w:rsid w:val="00755C2A"/>
    <w:rsid w:val="00755EF2"/>
    <w:rsid w:val="00756F7A"/>
    <w:rsid w:val="00757DA5"/>
    <w:rsid w:val="00760FFF"/>
    <w:rsid w:val="00761010"/>
    <w:rsid w:val="0076614E"/>
    <w:rsid w:val="00766461"/>
    <w:rsid w:val="00771488"/>
    <w:rsid w:val="00786C17"/>
    <w:rsid w:val="007934F7"/>
    <w:rsid w:val="007A0FEB"/>
    <w:rsid w:val="007A3948"/>
    <w:rsid w:val="007A7D64"/>
    <w:rsid w:val="007B1844"/>
    <w:rsid w:val="007C3AD8"/>
    <w:rsid w:val="007C4F4B"/>
    <w:rsid w:val="007D1041"/>
    <w:rsid w:val="00824D47"/>
    <w:rsid w:val="0083584B"/>
    <w:rsid w:val="00841F3E"/>
    <w:rsid w:val="00843982"/>
    <w:rsid w:val="0086399E"/>
    <w:rsid w:val="008666AA"/>
    <w:rsid w:val="00880C32"/>
    <w:rsid w:val="00887649"/>
    <w:rsid w:val="0089529D"/>
    <w:rsid w:val="008B26D6"/>
    <w:rsid w:val="008C08B7"/>
    <w:rsid w:val="008E6F35"/>
    <w:rsid w:val="008F27E6"/>
    <w:rsid w:val="00920D05"/>
    <w:rsid w:val="00924FAA"/>
    <w:rsid w:val="00930232"/>
    <w:rsid w:val="00934CE5"/>
    <w:rsid w:val="00950783"/>
    <w:rsid w:val="00961B8E"/>
    <w:rsid w:val="00967FAE"/>
    <w:rsid w:val="00974427"/>
    <w:rsid w:val="00974B08"/>
    <w:rsid w:val="0098207B"/>
    <w:rsid w:val="009929F7"/>
    <w:rsid w:val="009931F9"/>
    <w:rsid w:val="009B0374"/>
    <w:rsid w:val="009B6295"/>
    <w:rsid w:val="009D67C9"/>
    <w:rsid w:val="009D7A1A"/>
    <w:rsid w:val="009E49BD"/>
    <w:rsid w:val="009E7832"/>
    <w:rsid w:val="009E7937"/>
    <w:rsid w:val="00A22F6C"/>
    <w:rsid w:val="00A30234"/>
    <w:rsid w:val="00A32BEA"/>
    <w:rsid w:val="00A34710"/>
    <w:rsid w:val="00A61FC9"/>
    <w:rsid w:val="00A73EAD"/>
    <w:rsid w:val="00A86FB4"/>
    <w:rsid w:val="00A97A0E"/>
    <w:rsid w:val="00AA5E3B"/>
    <w:rsid w:val="00AB45FF"/>
    <w:rsid w:val="00AD5D71"/>
    <w:rsid w:val="00AE053E"/>
    <w:rsid w:val="00AE1171"/>
    <w:rsid w:val="00AE18F5"/>
    <w:rsid w:val="00B255BC"/>
    <w:rsid w:val="00B31E51"/>
    <w:rsid w:val="00B45707"/>
    <w:rsid w:val="00B45A29"/>
    <w:rsid w:val="00B47C74"/>
    <w:rsid w:val="00B55F3B"/>
    <w:rsid w:val="00B64D92"/>
    <w:rsid w:val="00B77103"/>
    <w:rsid w:val="00B8396A"/>
    <w:rsid w:val="00B96ADF"/>
    <w:rsid w:val="00BA73C5"/>
    <w:rsid w:val="00BC08DD"/>
    <w:rsid w:val="00BC266F"/>
    <w:rsid w:val="00BC4492"/>
    <w:rsid w:val="00BD13F4"/>
    <w:rsid w:val="00BD416E"/>
    <w:rsid w:val="00BD740F"/>
    <w:rsid w:val="00BE03B7"/>
    <w:rsid w:val="00BE2B8D"/>
    <w:rsid w:val="00BE7924"/>
    <w:rsid w:val="00C004E0"/>
    <w:rsid w:val="00C042A4"/>
    <w:rsid w:val="00C109B5"/>
    <w:rsid w:val="00C31BFE"/>
    <w:rsid w:val="00C41FCA"/>
    <w:rsid w:val="00C443DD"/>
    <w:rsid w:val="00C46303"/>
    <w:rsid w:val="00C65BA8"/>
    <w:rsid w:val="00C70C62"/>
    <w:rsid w:val="00C801EE"/>
    <w:rsid w:val="00C92DA0"/>
    <w:rsid w:val="00CA3E45"/>
    <w:rsid w:val="00CA5B05"/>
    <w:rsid w:val="00CB2C4C"/>
    <w:rsid w:val="00CC4C98"/>
    <w:rsid w:val="00CD0F82"/>
    <w:rsid w:val="00CD335A"/>
    <w:rsid w:val="00CD6A20"/>
    <w:rsid w:val="00CE4BD0"/>
    <w:rsid w:val="00CF7F7F"/>
    <w:rsid w:val="00D035B1"/>
    <w:rsid w:val="00D03A05"/>
    <w:rsid w:val="00D05BFD"/>
    <w:rsid w:val="00D17A15"/>
    <w:rsid w:val="00D200EB"/>
    <w:rsid w:val="00D45249"/>
    <w:rsid w:val="00D5297D"/>
    <w:rsid w:val="00D64AE9"/>
    <w:rsid w:val="00D667C3"/>
    <w:rsid w:val="00D70714"/>
    <w:rsid w:val="00D82D36"/>
    <w:rsid w:val="00D96D0A"/>
    <w:rsid w:val="00DA48FF"/>
    <w:rsid w:val="00DA5B13"/>
    <w:rsid w:val="00DB41D4"/>
    <w:rsid w:val="00DB530F"/>
    <w:rsid w:val="00DB5A5C"/>
    <w:rsid w:val="00DC1C60"/>
    <w:rsid w:val="00DD2111"/>
    <w:rsid w:val="00DF6DD2"/>
    <w:rsid w:val="00DF7980"/>
    <w:rsid w:val="00E05226"/>
    <w:rsid w:val="00E06D5E"/>
    <w:rsid w:val="00E165D5"/>
    <w:rsid w:val="00E305DD"/>
    <w:rsid w:val="00E312AF"/>
    <w:rsid w:val="00E56F4A"/>
    <w:rsid w:val="00E75746"/>
    <w:rsid w:val="00E8509C"/>
    <w:rsid w:val="00E86580"/>
    <w:rsid w:val="00E91DDC"/>
    <w:rsid w:val="00E9339B"/>
    <w:rsid w:val="00E936DD"/>
    <w:rsid w:val="00EA124C"/>
    <w:rsid w:val="00EA38FE"/>
    <w:rsid w:val="00EC39BF"/>
    <w:rsid w:val="00ED1575"/>
    <w:rsid w:val="00ED5880"/>
    <w:rsid w:val="00EF00C2"/>
    <w:rsid w:val="00EF13D5"/>
    <w:rsid w:val="00F00BA8"/>
    <w:rsid w:val="00F277E2"/>
    <w:rsid w:val="00F320C8"/>
    <w:rsid w:val="00F37579"/>
    <w:rsid w:val="00F43FCB"/>
    <w:rsid w:val="00F44040"/>
    <w:rsid w:val="00F44FED"/>
    <w:rsid w:val="00F515AF"/>
    <w:rsid w:val="00F55DFF"/>
    <w:rsid w:val="00F56632"/>
    <w:rsid w:val="00F6530D"/>
    <w:rsid w:val="00F92492"/>
    <w:rsid w:val="00F92870"/>
    <w:rsid w:val="00FB0902"/>
    <w:rsid w:val="00FB344B"/>
    <w:rsid w:val="00FB4BBB"/>
    <w:rsid w:val="00FB5718"/>
    <w:rsid w:val="00FE2595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basedOn w:val="Normal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t.net/ccp/ES_sub_assignme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2.colt.net/CCP/ES_sub_assignment/index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mberHostingUATSupportTeam@COLT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.hubspotusercontent10.net/hubfs/344164/July%20Release%20Notes/NumberHostingServices_v3.09%5B1%5D.xsd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.hubspotusercontent10.net/hubfs/344164/July%20Release%20Notes/nhm_cbe_v3.09%5B1%5D.x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1AD4A98B57429763C64AFE11062F" ma:contentTypeVersion="4" ma:contentTypeDescription="Create a new document." ma:contentTypeScope="" ma:versionID="d177e1aaf458281fbe9249faf047f467">
  <xsd:schema xmlns:xsd="http://www.w3.org/2001/XMLSchema" xmlns:xs="http://www.w3.org/2001/XMLSchema" xmlns:p="http://schemas.microsoft.com/office/2006/metadata/properties" xmlns:ns2="1a4cf695-dc57-4154-ae00-ee89fcb8e3b1" targetNamespace="http://schemas.microsoft.com/office/2006/metadata/properties" ma:root="true" ma:fieldsID="25da95f63d836655918dc660d6dab5d5" ns2:_="">
    <xsd:import namespace="1a4cf695-dc57-4154-ae00-ee89fcb8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f695-dc57-4154-ae00-ee89fcb8e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1102-7548-4D81-9207-51F4288F3C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a4cf695-dc57-4154-ae00-ee89fcb8e3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B0C70-0514-4A75-9324-4929B95E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f695-dc57-4154-ae00-ee89fcb8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BBF99-C406-41BF-A521-7A52291F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</dc:creator>
  <cp:keywords/>
  <dc:description/>
  <cp:lastModifiedBy>Garner, Joseph</cp:lastModifiedBy>
  <cp:revision>3</cp:revision>
  <dcterms:created xsi:type="dcterms:W3CDTF">2021-07-29T08:33:00Z</dcterms:created>
  <dcterms:modified xsi:type="dcterms:W3CDTF">2021-07-29T08:33:00Z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0x010100B2381AD4A98B57429763C64AFE11062F</vt:lpwstr>
  </property>
</Properties>
</file>