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leGrid"/>
        <w:tblW w:w="964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46"/>
      </w:tblGrid>
      <w:tr w:rsidR="00CA3E45" w14:paraId="6FC299D3" w14:textId="77777777" w:rsidTr="004335DE">
        <w:trPr>
          <w:trHeight w:val="1969"/>
        </w:trPr>
        <w:tc>
          <w:tcPr>
            <w:tcW w:w="9646" w:type="dxa"/>
          </w:tcPr>
          <w:p w14:paraId="192F1712" w14:textId="77777777" w:rsidR="00621C4A" w:rsidRPr="00621C4A" w:rsidRDefault="00621C4A" w:rsidP="00C0183F">
            <w:pPr>
              <w:pStyle w:val="Documenttitle"/>
              <w:spacing w:line="240" w:lineRule="auto"/>
              <w:rPr>
                <w:color w:val="00D7BD" w:themeColor="accent1"/>
              </w:rPr>
            </w:pPr>
            <w:r w:rsidRPr="00621C4A">
              <w:rPr>
                <w:color w:val="00D7BD" w:themeColor="accent1"/>
              </w:rPr>
              <w:t>Colt Number Hosting</w:t>
            </w:r>
          </w:p>
          <w:p w14:paraId="3E94DBD7" w14:textId="76A8294C" w:rsidR="00CA3E45" w:rsidRPr="00F37579" w:rsidRDefault="00C87F2D" w:rsidP="00C0183F">
            <w:pPr>
              <w:pStyle w:val="Documenttitle"/>
              <w:spacing w:line="240" w:lineRule="auto"/>
              <w:rPr>
                <w:color w:val="00D7BD" w:themeColor="accent1"/>
              </w:rPr>
            </w:pPr>
            <w:r>
              <w:rPr>
                <w:color w:val="00D7BD" w:themeColor="accent1"/>
              </w:rPr>
              <w:t>23</w:t>
            </w:r>
            <w:r w:rsidRPr="00C87F2D">
              <w:rPr>
                <w:color w:val="00D7BD" w:themeColor="accent1"/>
                <w:vertAlign w:val="superscript"/>
              </w:rPr>
              <w:t>rd</w:t>
            </w:r>
            <w:r>
              <w:rPr>
                <w:color w:val="00D7BD" w:themeColor="accent1"/>
              </w:rPr>
              <w:t xml:space="preserve"> October</w:t>
            </w:r>
            <w:r w:rsidR="00621C4A" w:rsidRPr="00621C4A">
              <w:rPr>
                <w:color w:val="00D7BD" w:themeColor="accent1"/>
              </w:rPr>
              <w:t xml:space="preserve"> 2021 Release Notes</w:t>
            </w:r>
          </w:p>
        </w:tc>
      </w:tr>
    </w:tbl>
    <w:p w14:paraId="6CD1901A" w14:textId="7DB9A8A2" w:rsidR="001E5239" w:rsidRPr="001E5239" w:rsidRDefault="00621C4A" w:rsidP="00C0183F">
      <w:pPr>
        <w:pStyle w:val="Heading1"/>
        <w:spacing w:line="240" w:lineRule="auto"/>
      </w:pPr>
      <w:r>
        <w:t>Introduction</w:t>
      </w:r>
    </w:p>
    <w:p w14:paraId="3E922923" w14:textId="361C9F47" w:rsidR="00621C4A" w:rsidRDefault="00621C4A" w:rsidP="00C0183F">
      <w:pPr>
        <w:spacing w:after="200" w:line="240" w:lineRule="auto"/>
      </w:pPr>
      <w:r>
        <w:t xml:space="preserve">This document describes the Colt Number Hosting </w:t>
      </w:r>
      <w:r w:rsidR="004335DE">
        <w:t>23</w:t>
      </w:r>
      <w:r w:rsidR="004335DE" w:rsidRPr="004335DE">
        <w:rPr>
          <w:vertAlign w:val="superscript"/>
        </w:rPr>
        <w:t>rd</w:t>
      </w:r>
      <w:r w:rsidR="004335DE">
        <w:t xml:space="preserve"> October</w:t>
      </w:r>
      <w:r>
        <w:t xml:space="preserve"> 2021 release. </w:t>
      </w:r>
    </w:p>
    <w:p w14:paraId="015EC474" w14:textId="5874308F" w:rsidR="00F44040" w:rsidRDefault="00621C4A" w:rsidP="00C0183F">
      <w:pPr>
        <w:spacing w:after="200" w:line="240" w:lineRule="auto"/>
      </w:pPr>
      <w:r>
        <w:t>The release will focus on:</w:t>
      </w:r>
    </w:p>
    <w:p w14:paraId="08D7870B" w14:textId="77777777" w:rsidR="001F318B" w:rsidRPr="00102A43" w:rsidRDefault="001F318B" w:rsidP="001F318B">
      <w:pPr>
        <w:pStyle w:val="ListParagraph"/>
        <w:numPr>
          <w:ilvl w:val="0"/>
          <w:numId w:val="5"/>
        </w:numPr>
        <w:spacing w:after="200" w:line="240" w:lineRule="auto"/>
        <w:rPr>
          <w:bCs/>
        </w:rPr>
      </w:pPr>
      <w:r w:rsidRPr="00102A43">
        <w:rPr>
          <w:bCs/>
        </w:rPr>
        <w:t>Porting Improvements</w:t>
      </w:r>
    </w:p>
    <w:p w14:paraId="6765C3C6" w14:textId="77777777" w:rsidR="001F318B" w:rsidRDefault="001F318B" w:rsidP="00C0183F">
      <w:pPr>
        <w:pStyle w:val="ListParagraph"/>
        <w:numPr>
          <w:ilvl w:val="0"/>
          <w:numId w:val="5"/>
        </w:numPr>
        <w:spacing w:after="200" w:line="240" w:lineRule="auto"/>
        <w:rPr>
          <w:bCs/>
        </w:rPr>
      </w:pPr>
      <w:r>
        <w:rPr>
          <w:bCs/>
        </w:rPr>
        <w:t>France Address Validation</w:t>
      </w:r>
    </w:p>
    <w:p w14:paraId="6D931D5F" w14:textId="72A4F9C0" w:rsidR="002D0234" w:rsidRDefault="009B6295" w:rsidP="00C0183F">
      <w:pPr>
        <w:pStyle w:val="ListParagraph"/>
        <w:numPr>
          <w:ilvl w:val="0"/>
          <w:numId w:val="5"/>
        </w:numPr>
        <w:spacing w:after="200" w:line="240" w:lineRule="auto"/>
      </w:pPr>
      <w:r>
        <w:t>Number on Demand portal improvements</w:t>
      </w:r>
    </w:p>
    <w:p w14:paraId="3E0E2513" w14:textId="4D0B0853" w:rsidR="004335DE" w:rsidRPr="00102A43" w:rsidRDefault="004335DE" w:rsidP="00C0183F">
      <w:pPr>
        <w:pStyle w:val="ListParagraph"/>
        <w:numPr>
          <w:ilvl w:val="0"/>
          <w:numId w:val="5"/>
        </w:numPr>
        <w:spacing w:after="200" w:line="240" w:lineRule="auto"/>
      </w:pPr>
      <w:r>
        <w:t xml:space="preserve">Cocom Web Manager decommissioning </w:t>
      </w:r>
    </w:p>
    <w:p w14:paraId="015EA9AA" w14:textId="64821601" w:rsidR="00621C4A" w:rsidRPr="002D0234" w:rsidRDefault="00621C4A" w:rsidP="00C0183F">
      <w:pPr>
        <w:spacing w:after="200" w:line="240" w:lineRule="auto"/>
        <w:rPr>
          <w:b/>
          <w:color w:val="D51240" w:themeColor="accent6" w:themeShade="BF"/>
        </w:rPr>
      </w:pPr>
      <w:r w:rsidRPr="002D0234">
        <w:rPr>
          <w:b/>
          <w:color w:val="D51240" w:themeColor="accent6" w:themeShade="BF"/>
        </w:rPr>
        <w:t>These changes might imply development at your end, so please read this document carefully.</w:t>
      </w:r>
    </w:p>
    <w:p w14:paraId="279F9336" w14:textId="0B528480" w:rsidR="00621C4A" w:rsidRDefault="00621C4A" w:rsidP="00C0183F">
      <w:pPr>
        <w:spacing w:after="200" w:line="240" w:lineRule="auto"/>
      </w:pPr>
      <w:r>
        <w:t xml:space="preserve">The changes in this release require your support during our test period. The Customer UAT is planned </w:t>
      </w:r>
      <w:r w:rsidRPr="00B47C74">
        <w:t xml:space="preserve">from </w:t>
      </w:r>
      <w:bookmarkStart w:id="0" w:name="_Hlk63186514"/>
      <w:r w:rsidR="00086A5F">
        <w:t>7</w:t>
      </w:r>
      <w:r w:rsidR="00086A5F" w:rsidRPr="00086A5F">
        <w:rPr>
          <w:vertAlign w:val="superscript"/>
        </w:rPr>
        <w:t>th</w:t>
      </w:r>
      <w:r w:rsidR="00086A5F">
        <w:t xml:space="preserve"> October</w:t>
      </w:r>
      <w:r w:rsidR="00102A43">
        <w:t xml:space="preserve"> </w:t>
      </w:r>
      <w:r w:rsidRPr="00B47C74">
        <w:t xml:space="preserve">2021 to </w:t>
      </w:r>
      <w:r w:rsidR="00086A5F">
        <w:t>20</w:t>
      </w:r>
      <w:r w:rsidR="00086A5F" w:rsidRPr="00086A5F">
        <w:rPr>
          <w:vertAlign w:val="superscript"/>
        </w:rPr>
        <w:t>th</w:t>
      </w:r>
      <w:r w:rsidR="00086A5F">
        <w:t xml:space="preserve"> </w:t>
      </w:r>
      <w:r w:rsidR="00102A43">
        <w:t xml:space="preserve">October </w:t>
      </w:r>
      <w:r w:rsidRPr="00B47C74">
        <w:t>2021</w:t>
      </w:r>
      <w:bookmarkEnd w:id="0"/>
      <w:r w:rsidRPr="00CD335A">
        <w:t>. Please</w:t>
      </w:r>
      <w:r>
        <w:t xml:space="preserve"> get in touch with </w:t>
      </w:r>
      <w:hyperlink r:id="rId11" w:history="1">
        <w:r w:rsidRPr="00AB53D6">
          <w:rPr>
            <w:rStyle w:val="Hyperlink"/>
          </w:rPr>
          <w:t>NumberHostingUATSupportTeam@COLT.NET</w:t>
        </w:r>
      </w:hyperlink>
      <w:r>
        <w:t xml:space="preserve"> if you would like to participate in the UAT.</w:t>
      </w:r>
    </w:p>
    <w:p w14:paraId="33DD2930" w14:textId="77777777" w:rsidR="00053C4A" w:rsidRDefault="00053C4A" w:rsidP="00C0183F">
      <w:pPr>
        <w:spacing w:after="200" w:line="240" w:lineRule="auto"/>
      </w:pPr>
      <w:bookmarkStart w:id="1" w:name="_GoBack"/>
      <w:bookmarkEnd w:id="1"/>
    </w:p>
    <w:p w14:paraId="653D62A7" w14:textId="726752A4" w:rsidR="00FB344B" w:rsidRDefault="00FB344B" w:rsidP="00C0183F">
      <w:pPr>
        <w:pStyle w:val="Heading1"/>
        <w:spacing w:line="240" w:lineRule="auto"/>
        <w:rPr>
          <w:lang w:val="fr-FR"/>
        </w:rPr>
      </w:pPr>
      <w:r w:rsidRPr="00FB344B">
        <w:rPr>
          <w:lang w:val="fr-FR"/>
        </w:rPr>
        <w:t>Document change cont</w:t>
      </w:r>
      <w:r>
        <w:rPr>
          <w:lang w:val="fr-FR"/>
        </w:rPr>
        <w:t>rol</w:t>
      </w:r>
    </w:p>
    <w:tbl>
      <w:tblPr>
        <w:tblStyle w:val="TableGrid"/>
        <w:tblW w:w="9209" w:type="dxa"/>
        <w:tblLook w:val="04A0" w:firstRow="1" w:lastRow="0" w:firstColumn="1" w:lastColumn="0" w:noHBand="0" w:noVBand="1"/>
      </w:tblPr>
      <w:tblGrid>
        <w:gridCol w:w="1129"/>
        <w:gridCol w:w="8080"/>
      </w:tblGrid>
      <w:tr w:rsidR="00FB344B" w:rsidRPr="00FB344B" w14:paraId="33EAB147" w14:textId="77777777" w:rsidTr="00FB344B">
        <w:tc>
          <w:tcPr>
            <w:tcW w:w="1129" w:type="dxa"/>
          </w:tcPr>
          <w:p w14:paraId="7CE35E50" w14:textId="2E2A866B" w:rsidR="00FB344B" w:rsidRPr="00FB344B" w:rsidRDefault="00FB344B" w:rsidP="00C0183F">
            <w:pPr>
              <w:spacing w:line="240" w:lineRule="auto"/>
              <w:rPr>
                <w:b/>
                <w:bCs/>
                <w:lang w:val="fr-FR"/>
              </w:rPr>
            </w:pPr>
            <w:r w:rsidRPr="00FB344B">
              <w:rPr>
                <w:b/>
                <w:bCs/>
                <w:lang w:val="fr-FR"/>
              </w:rPr>
              <w:t>Version</w:t>
            </w:r>
          </w:p>
        </w:tc>
        <w:tc>
          <w:tcPr>
            <w:tcW w:w="8080" w:type="dxa"/>
          </w:tcPr>
          <w:p w14:paraId="3505A07D" w14:textId="103E3169" w:rsidR="00FB344B" w:rsidRPr="00FB344B" w:rsidRDefault="00FB344B" w:rsidP="00C0183F">
            <w:pPr>
              <w:spacing w:line="240" w:lineRule="auto"/>
              <w:rPr>
                <w:b/>
                <w:bCs/>
                <w:lang w:val="fr-FR"/>
              </w:rPr>
            </w:pPr>
            <w:r w:rsidRPr="00FB344B">
              <w:rPr>
                <w:b/>
                <w:bCs/>
                <w:lang w:val="fr-FR"/>
              </w:rPr>
              <w:t>Change description</w:t>
            </w:r>
          </w:p>
        </w:tc>
      </w:tr>
      <w:tr w:rsidR="00FB344B" w14:paraId="5A927164" w14:textId="77777777" w:rsidTr="00FB344B">
        <w:tc>
          <w:tcPr>
            <w:tcW w:w="1129" w:type="dxa"/>
          </w:tcPr>
          <w:p w14:paraId="4D9FD0C7" w14:textId="6FDEE098" w:rsidR="00FB344B" w:rsidRDefault="00FB344B" w:rsidP="00C0183F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V</w:t>
            </w:r>
            <w:r w:rsidR="005D0BD4">
              <w:rPr>
                <w:lang w:val="fr-FR"/>
              </w:rPr>
              <w:t>1</w:t>
            </w:r>
          </w:p>
        </w:tc>
        <w:tc>
          <w:tcPr>
            <w:tcW w:w="8080" w:type="dxa"/>
          </w:tcPr>
          <w:p w14:paraId="6C502B1A" w14:textId="2C039614" w:rsidR="00FB344B" w:rsidRDefault="004335DE" w:rsidP="00C0183F">
            <w:pPr>
              <w:spacing w:line="240" w:lineRule="auto"/>
              <w:rPr>
                <w:lang w:val="fr-FR"/>
              </w:rPr>
            </w:pPr>
            <w:r>
              <w:t>23</w:t>
            </w:r>
            <w:r w:rsidRPr="004335DE">
              <w:rPr>
                <w:vertAlign w:val="superscript"/>
              </w:rPr>
              <w:t>rd</w:t>
            </w:r>
            <w:r>
              <w:t xml:space="preserve"> October 2021 </w:t>
            </w:r>
            <w:r w:rsidR="005D0BD4">
              <w:rPr>
                <w:lang w:val="fr-FR"/>
              </w:rPr>
              <w:t>Release notes</w:t>
            </w:r>
          </w:p>
        </w:tc>
      </w:tr>
      <w:tr w:rsidR="00FC357D" w14:paraId="5A93F75D" w14:textId="77777777" w:rsidTr="00FB344B">
        <w:tc>
          <w:tcPr>
            <w:tcW w:w="1129" w:type="dxa"/>
          </w:tcPr>
          <w:p w14:paraId="3DF27AC1" w14:textId="1282BCB2" w:rsidR="00FC357D" w:rsidRDefault="00FC357D" w:rsidP="00C0183F">
            <w:pPr>
              <w:spacing w:line="240" w:lineRule="auto"/>
              <w:rPr>
                <w:lang w:val="fr-FR"/>
              </w:rPr>
            </w:pPr>
            <w:r>
              <w:rPr>
                <w:lang w:val="fr-FR"/>
              </w:rPr>
              <w:t>V2</w:t>
            </w:r>
          </w:p>
        </w:tc>
        <w:tc>
          <w:tcPr>
            <w:tcW w:w="8080" w:type="dxa"/>
          </w:tcPr>
          <w:p w14:paraId="1A5C1B67" w14:textId="3BE5A6F0" w:rsidR="00FC357D" w:rsidRDefault="00A170D0" w:rsidP="00C0183F">
            <w:pPr>
              <w:spacing w:line="240" w:lineRule="auto"/>
            </w:pPr>
            <w:r>
              <w:t xml:space="preserve">Bulk </w:t>
            </w:r>
            <w:r w:rsidR="0019776B">
              <w:t>orders is now targeted for</w:t>
            </w:r>
            <w:r>
              <w:t xml:space="preserve"> January 2022 release</w:t>
            </w:r>
          </w:p>
        </w:tc>
      </w:tr>
      <w:tr w:rsidR="00086A5F" w14:paraId="1EFB386F" w14:textId="77777777" w:rsidTr="00FB344B">
        <w:tc>
          <w:tcPr>
            <w:tcW w:w="1129" w:type="dxa"/>
          </w:tcPr>
          <w:p w14:paraId="6C3DBA2A" w14:textId="635BBF64" w:rsidR="00086A5F" w:rsidRPr="00086A5F" w:rsidRDefault="00086A5F" w:rsidP="00C0183F">
            <w:pPr>
              <w:spacing w:line="240" w:lineRule="auto"/>
            </w:pPr>
            <w:r>
              <w:t>V3</w:t>
            </w:r>
          </w:p>
        </w:tc>
        <w:tc>
          <w:tcPr>
            <w:tcW w:w="8080" w:type="dxa"/>
          </w:tcPr>
          <w:p w14:paraId="171BC257" w14:textId="727153A5" w:rsidR="00086A5F" w:rsidRDefault="00086A5F" w:rsidP="00C0183F">
            <w:pPr>
              <w:spacing w:line="240" w:lineRule="auto"/>
            </w:pPr>
            <w:r>
              <w:t>Change to Customer UAT date to 7</w:t>
            </w:r>
            <w:r w:rsidRPr="00086A5F">
              <w:rPr>
                <w:vertAlign w:val="superscript"/>
              </w:rPr>
              <w:t>th</w:t>
            </w:r>
            <w:r>
              <w:t xml:space="preserve"> Oct – 20</w:t>
            </w:r>
            <w:r w:rsidRPr="00086A5F">
              <w:rPr>
                <w:vertAlign w:val="superscript"/>
              </w:rPr>
              <w:t>th</w:t>
            </w:r>
            <w:r>
              <w:t xml:space="preserve"> Oct</w:t>
            </w:r>
          </w:p>
        </w:tc>
      </w:tr>
    </w:tbl>
    <w:p w14:paraId="00DA6235" w14:textId="77777777" w:rsidR="00FB344B" w:rsidRPr="00FB344B" w:rsidRDefault="00FB344B" w:rsidP="00C0183F">
      <w:pPr>
        <w:spacing w:line="240" w:lineRule="auto"/>
        <w:rPr>
          <w:lang w:val="en-US"/>
        </w:rPr>
      </w:pPr>
    </w:p>
    <w:p w14:paraId="5EC4816F" w14:textId="77777777" w:rsidR="00CD0F82" w:rsidRPr="00B45A29" w:rsidRDefault="00CD0F82" w:rsidP="00C0183F">
      <w:pPr>
        <w:spacing w:after="200" w:line="240" w:lineRule="auto"/>
        <w:rPr>
          <w:rFonts w:asciiTheme="majorHAnsi" w:eastAsiaTheme="majorEastAsia" w:hAnsiTheme="majorHAnsi" w:cstheme="majorBidi"/>
          <w:bCs/>
          <w:color w:val="00D7BD" w:themeColor="accent1"/>
          <w:sz w:val="42"/>
          <w:szCs w:val="28"/>
          <w:lang w:val="en-US"/>
        </w:rPr>
      </w:pPr>
      <w:r w:rsidRPr="00B45A29">
        <w:rPr>
          <w:lang w:val="en-US"/>
        </w:rPr>
        <w:br w:type="page"/>
      </w:r>
    </w:p>
    <w:p w14:paraId="63BD1C6C" w14:textId="06877391" w:rsidR="001F318B" w:rsidRDefault="001F318B" w:rsidP="001F318B">
      <w:pPr>
        <w:pStyle w:val="Heading1"/>
        <w:spacing w:line="240" w:lineRule="auto"/>
        <w:rPr>
          <w:lang w:val="fr-FR"/>
        </w:rPr>
      </w:pPr>
      <w:r w:rsidRPr="00C0183F">
        <w:rPr>
          <w:lang w:val="fr-FR"/>
        </w:rPr>
        <w:lastRenderedPageBreak/>
        <w:t xml:space="preserve">Porting </w:t>
      </w:r>
      <w:proofErr w:type="spellStart"/>
      <w:r w:rsidRPr="00C0183F">
        <w:rPr>
          <w:lang w:val="fr-FR"/>
        </w:rPr>
        <w:t>improvements</w:t>
      </w:r>
      <w:proofErr w:type="spellEnd"/>
      <w:r w:rsidRPr="00C0183F">
        <w:rPr>
          <w:lang w:val="fr-FR"/>
        </w:rPr>
        <w:t xml:space="preserve"> </w:t>
      </w:r>
    </w:p>
    <w:p w14:paraId="19ECF3F7" w14:textId="6381A4C3" w:rsidR="001F318B" w:rsidRPr="00C9086D" w:rsidRDefault="001F318B" w:rsidP="009D213B">
      <w:pPr>
        <w:pStyle w:val="Heading2"/>
        <w:spacing w:line="240" w:lineRule="auto"/>
        <w:rPr>
          <w:lang w:val="fr-FR"/>
        </w:rPr>
      </w:pPr>
      <w:r w:rsidRPr="00C9086D">
        <w:rPr>
          <w:lang w:val="fr-FR"/>
        </w:rPr>
        <w:t>Port</w:t>
      </w:r>
      <w:r w:rsidR="00442D56">
        <w:rPr>
          <w:lang w:val="fr-FR"/>
        </w:rPr>
        <w:t>-</w:t>
      </w:r>
      <w:r w:rsidRPr="00C9086D">
        <w:rPr>
          <w:lang w:val="fr-FR"/>
        </w:rPr>
        <w:t>in ranges, structure modification</w:t>
      </w:r>
    </w:p>
    <w:tbl>
      <w:tblPr>
        <w:tblStyle w:val="GridTable4-Accent4"/>
        <w:tblW w:w="9782" w:type="dxa"/>
        <w:tblLook w:val="04A0" w:firstRow="1" w:lastRow="0" w:firstColumn="1" w:lastColumn="0" w:noHBand="0" w:noVBand="1"/>
      </w:tblPr>
      <w:tblGrid>
        <w:gridCol w:w="1610"/>
        <w:gridCol w:w="6485"/>
        <w:gridCol w:w="1687"/>
      </w:tblGrid>
      <w:tr w:rsidR="001F318B" w:rsidRPr="00C0183F" w14:paraId="53CD6D70" w14:textId="77777777" w:rsidTr="00401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32581CC7" w14:textId="77777777" w:rsidR="001F318B" w:rsidRPr="00C0183F" w:rsidRDefault="001F318B" w:rsidP="00401757">
            <w:pPr>
              <w:spacing w:after="0" w:line="240" w:lineRule="auto"/>
              <w:contextualSpacing/>
              <w:rPr>
                <w:color w:val="FFFFFF" w:themeColor="background1"/>
                <w:szCs w:val="20"/>
              </w:rPr>
            </w:pPr>
            <w:r w:rsidRPr="00C0183F">
              <w:rPr>
                <w:color w:val="FFFFFF" w:themeColor="background1"/>
                <w:szCs w:val="20"/>
              </w:rPr>
              <w:t>Functionality</w:t>
            </w:r>
          </w:p>
        </w:tc>
        <w:tc>
          <w:tcPr>
            <w:tcW w:w="6485" w:type="dxa"/>
            <w:vAlign w:val="center"/>
          </w:tcPr>
          <w:p w14:paraId="7954D428" w14:textId="77777777" w:rsidR="001F318B" w:rsidRPr="00C0183F" w:rsidRDefault="001F318B" w:rsidP="00401757">
            <w:pPr>
              <w:spacing w:after="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  <w:szCs w:val="20"/>
              </w:rPr>
            </w:pPr>
            <w:r w:rsidRPr="00C0183F">
              <w:rPr>
                <w:bCs w:val="0"/>
                <w:color w:val="FFFFFF" w:themeColor="background1"/>
                <w:szCs w:val="20"/>
              </w:rPr>
              <w:t>Improvement Description</w:t>
            </w:r>
          </w:p>
        </w:tc>
        <w:tc>
          <w:tcPr>
            <w:tcW w:w="1687" w:type="dxa"/>
            <w:vAlign w:val="center"/>
          </w:tcPr>
          <w:p w14:paraId="465C08E1" w14:textId="77777777" w:rsidR="001F318B" w:rsidRPr="00C0183F" w:rsidRDefault="001F318B" w:rsidP="00401757">
            <w:pPr>
              <w:spacing w:after="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0"/>
              </w:rPr>
            </w:pPr>
            <w:r w:rsidRPr="00C0183F">
              <w:rPr>
                <w:color w:val="FFFFFF" w:themeColor="background1"/>
                <w:szCs w:val="20"/>
              </w:rPr>
              <w:t>Countries</w:t>
            </w:r>
          </w:p>
        </w:tc>
      </w:tr>
      <w:tr w:rsidR="001F318B" w:rsidRPr="00C0183F" w14:paraId="414C2C58" w14:textId="77777777" w:rsidTr="00401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0AEC4964" w14:textId="77777777" w:rsidR="001F318B" w:rsidRPr="00C0183F" w:rsidRDefault="001F318B" w:rsidP="00401757">
            <w:pPr>
              <w:spacing w:after="0" w:line="240" w:lineRule="auto"/>
              <w:contextualSpacing/>
              <w:rPr>
                <w:b w:val="0"/>
                <w:szCs w:val="20"/>
              </w:rPr>
            </w:pPr>
            <w:r w:rsidRPr="00C0183F">
              <w:rPr>
                <w:b w:val="0"/>
                <w:szCs w:val="20"/>
              </w:rPr>
              <w:t>Port-in ranges</w:t>
            </w:r>
          </w:p>
        </w:tc>
        <w:tc>
          <w:tcPr>
            <w:tcW w:w="6485" w:type="dxa"/>
            <w:vAlign w:val="center"/>
          </w:tcPr>
          <w:p w14:paraId="25C843CB" w14:textId="3336E7D5" w:rsidR="001F318B" w:rsidRPr="00C0183F" w:rsidRDefault="001F318B" w:rsidP="0040175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0183F">
              <w:rPr>
                <w:szCs w:val="20"/>
              </w:rPr>
              <w:t xml:space="preserve">Change in rules for </w:t>
            </w:r>
            <w:r w:rsidR="00F5636C">
              <w:rPr>
                <w:szCs w:val="20"/>
              </w:rPr>
              <w:t xml:space="preserve">the maximum ranges in a </w:t>
            </w:r>
            <w:r w:rsidRPr="00C0183F">
              <w:rPr>
                <w:szCs w:val="20"/>
              </w:rPr>
              <w:t>single port-in request</w:t>
            </w:r>
          </w:p>
          <w:p w14:paraId="0EDD7AA5" w14:textId="5C68AE58" w:rsidR="001F318B" w:rsidRPr="00C0183F" w:rsidRDefault="001F318B" w:rsidP="0040175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  <w:lang w:val="en-US"/>
              </w:rPr>
            </w:pPr>
            <w:r w:rsidRPr="00C0183F">
              <w:rPr>
                <w:szCs w:val="20"/>
                <w:lang w:val="en-US"/>
              </w:rPr>
              <w:t>DE –1 range or maximum of 10 single numbers</w:t>
            </w:r>
          </w:p>
          <w:p w14:paraId="61B6D2BF" w14:textId="58C3ACDA" w:rsidR="001F318B" w:rsidRPr="00C0183F" w:rsidRDefault="001F318B" w:rsidP="0040175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  <w:lang w:val="en-US"/>
              </w:rPr>
            </w:pPr>
            <w:r w:rsidRPr="00C0183F">
              <w:rPr>
                <w:szCs w:val="20"/>
                <w:lang w:val="en-US"/>
              </w:rPr>
              <w:t xml:space="preserve">CH – </w:t>
            </w:r>
            <w:r w:rsidR="00F5636C">
              <w:rPr>
                <w:szCs w:val="20"/>
                <w:lang w:val="en-US"/>
              </w:rPr>
              <w:t xml:space="preserve">Maximum </w:t>
            </w:r>
            <w:r w:rsidRPr="00C0183F">
              <w:rPr>
                <w:szCs w:val="20"/>
                <w:lang w:val="en-US"/>
              </w:rPr>
              <w:t xml:space="preserve">20 number ranges or CLIs with the same LAC, </w:t>
            </w:r>
            <w:r w:rsidR="00F5636C">
              <w:rPr>
                <w:szCs w:val="20"/>
                <w:lang w:val="en-US"/>
              </w:rPr>
              <w:t xml:space="preserve">or Maximum </w:t>
            </w:r>
            <w:r w:rsidRPr="00C0183F">
              <w:rPr>
                <w:szCs w:val="20"/>
                <w:lang w:val="en-US"/>
              </w:rPr>
              <w:t>10 different single CLIs with different LACs</w:t>
            </w:r>
          </w:p>
          <w:p w14:paraId="3DBFDC2D" w14:textId="77777777" w:rsidR="001F318B" w:rsidRPr="00C0183F" w:rsidRDefault="001F318B" w:rsidP="0040175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  <w:lang w:val="en-US"/>
              </w:rPr>
            </w:pPr>
            <w:r w:rsidRPr="00C0183F">
              <w:rPr>
                <w:szCs w:val="20"/>
                <w:lang w:val="en-US"/>
              </w:rPr>
              <w:t>BE – Maximum of 25 number ranges and single CLI combination</w:t>
            </w:r>
          </w:p>
          <w:p w14:paraId="046E8EAE" w14:textId="7998979F" w:rsidR="001F318B" w:rsidRPr="00C0183F" w:rsidRDefault="001F318B" w:rsidP="0040175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  <w:lang w:val="en-US"/>
              </w:rPr>
            </w:pPr>
            <w:r w:rsidRPr="00C0183F">
              <w:rPr>
                <w:szCs w:val="20"/>
                <w:lang w:val="en-US"/>
              </w:rPr>
              <w:t>IE – Maximum 50 single CLI</w:t>
            </w:r>
            <w:r w:rsidR="00F5636C">
              <w:rPr>
                <w:szCs w:val="20"/>
                <w:lang w:val="en-US"/>
              </w:rPr>
              <w:t>s</w:t>
            </w:r>
            <w:r w:rsidRPr="00C0183F">
              <w:rPr>
                <w:szCs w:val="20"/>
                <w:lang w:val="en-US"/>
              </w:rPr>
              <w:t xml:space="preserve">, </w:t>
            </w:r>
            <w:r w:rsidR="00F5636C">
              <w:rPr>
                <w:szCs w:val="20"/>
                <w:lang w:val="en-US"/>
              </w:rPr>
              <w:t xml:space="preserve">or </w:t>
            </w:r>
            <w:r w:rsidRPr="00C0183F">
              <w:rPr>
                <w:szCs w:val="20"/>
                <w:lang w:val="en-US"/>
              </w:rPr>
              <w:t>maximum of 20 for a combination of single CLI and range</w:t>
            </w:r>
          </w:p>
          <w:p w14:paraId="20646502" w14:textId="142BAD17" w:rsidR="001F318B" w:rsidRPr="00C0183F" w:rsidRDefault="001F318B" w:rsidP="00401757">
            <w:pPr>
              <w:pStyle w:val="ListParagraph"/>
              <w:numPr>
                <w:ilvl w:val="0"/>
                <w:numId w:val="27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  <w:lang w:val="en-US"/>
              </w:rPr>
            </w:pPr>
            <w:r w:rsidRPr="00C0183F">
              <w:rPr>
                <w:szCs w:val="20"/>
                <w:lang w:val="en-US"/>
              </w:rPr>
              <w:t>DK – Same LAC for a single port-in request (max</w:t>
            </w:r>
            <w:r w:rsidR="00F5636C">
              <w:rPr>
                <w:szCs w:val="20"/>
                <w:lang w:val="en-US"/>
              </w:rPr>
              <w:t>imum</w:t>
            </w:r>
            <w:r w:rsidRPr="00C0183F">
              <w:rPr>
                <w:szCs w:val="20"/>
                <w:lang w:val="en-US"/>
              </w:rPr>
              <w:t xml:space="preserve"> 20 ranges per request)</w:t>
            </w:r>
          </w:p>
          <w:p w14:paraId="4683AF41" w14:textId="77777777" w:rsidR="001F318B" w:rsidRPr="00C0183F" w:rsidRDefault="001F318B" w:rsidP="00401757">
            <w:pPr>
              <w:pStyle w:val="ListParagraph"/>
              <w:numPr>
                <w:ilvl w:val="0"/>
                <w:numId w:val="26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  <w:lang w:val="en-US"/>
              </w:rPr>
            </w:pPr>
            <w:r w:rsidRPr="00C0183F">
              <w:rPr>
                <w:szCs w:val="20"/>
                <w:lang w:val="en-US"/>
              </w:rPr>
              <w:t xml:space="preserve">Existing notifications/API callback will have all the number ranges as per the above rules. </w:t>
            </w:r>
          </w:p>
          <w:p w14:paraId="44E72CED" w14:textId="77777777" w:rsidR="001F318B" w:rsidRPr="00C0183F" w:rsidRDefault="001F318B" w:rsidP="00401757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  <w:lang w:val="en-US"/>
              </w:rPr>
            </w:pPr>
            <w:r w:rsidRPr="00C0183F">
              <w:rPr>
                <w:bCs/>
                <w:szCs w:val="20"/>
              </w:rPr>
              <w:t>Applicable for both NOD and B2B API</w:t>
            </w:r>
          </w:p>
        </w:tc>
        <w:tc>
          <w:tcPr>
            <w:tcW w:w="1687" w:type="dxa"/>
            <w:vAlign w:val="center"/>
          </w:tcPr>
          <w:p w14:paraId="73B3518B" w14:textId="0B7B3566" w:rsidR="001F318B" w:rsidRPr="00C0183F" w:rsidRDefault="001F318B" w:rsidP="00401757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0183F">
              <w:rPr>
                <w:szCs w:val="20"/>
              </w:rPr>
              <w:t>All countries except NL</w:t>
            </w:r>
          </w:p>
        </w:tc>
      </w:tr>
      <w:tr w:rsidR="001F318B" w:rsidRPr="00C0183F" w14:paraId="5F476E1F" w14:textId="77777777" w:rsidTr="00401757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224E06B6" w14:textId="77777777" w:rsidR="001F318B" w:rsidRPr="001F318B" w:rsidRDefault="001F318B" w:rsidP="00401757">
            <w:pPr>
              <w:spacing w:after="0" w:line="240" w:lineRule="auto"/>
              <w:contextualSpacing/>
              <w:rPr>
                <w:b w:val="0"/>
                <w:bCs w:val="0"/>
                <w:szCs w:val="20"/>
              </w:rPr>
            </w:pPr>
            <w:r w:rsidRPr="001F318B">
              <w:rPr>
                <w:b w:val="0"/>
                <w:bCs w:val="0"/>
                <w:szCs w:val="20"/>
              </w:rPr>
              <w:t xml:space="preserve">Request Port-In </w:t>
            </w:r>
          </w:p>
        </w:tc>
        <w:tc>
          <w:tcPr>
            <w:tcW w:w="6485" w:type="dxa"/>
            <w:vAlign w:val="center"/>
          </w:tcPr>
          <w:p w14:paraId="26642652" w14:textId="138E6B1E" w:rsidR="001F318B" w:rsidRPr="00C0183F" w:rsidRDefault="001F318B" w:rsidP="0040175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US"/>
              </w:rPr>
            </w:pPr>
            <w:r w:rsidRPr="00C0183F">
              <w:rPr>
                <w:szCs w:val="20"/>
                <w:lang w:val="en-US"/>
              </w:rPr>
              <w:t xml:space="preserve">Moving main billing number, current operator </w:t>
            </w:r>
            <w:r w:rsidR="0029660D">
              <w:rPr>
                <w:szCs w:val="20"/>
                <w:lang w:val="en-US"/>
              </w:rPr>
              <w:t xml:space="preserve">outside </w:t>
            </w:r>
            <w:r w:rsidRPr="00C0183F">
              <w:rPr>
                <w:szCs w:val="20"/>
                <w:lang w:val="en-US"/>
              </w:rPr>
              <w:t>the grid (</w:t>
            </w:r>
            <w:r w:rsidR="0029660D">
              <w:rPr>
                <w:szCs w:val="20"/>
                <w:lang w:val="en-US"/>
              </w:rPr>
              <w:t xml:space="preserve"> NOD</w:t>
            </w:r>
            <w:r w:rsidRPr="00C0183F">
              <w:rPr>
                <w:szCs w:val="20"/>
                <w:lang w:val="en-US"/>
              </w:rPr>
              <w:t xml:space="preserve">) and </w:t>
            </w:r>
            <w:r w:rsidR="00F5636C">
              <w:rPr>
                <w:szCs w:val="20"/>
                <w:lang w:val="en-US"/>
              </w:rPr>
              <w:t xml:space="preserve">outside the </w:t>
            </w:r>
            <w:r w:rsidRPr="00C0183F">
              <w:rPr>
                <w:szCs w:val="20"/>
                <w:lang w:val="en-US"/>
              </w:rPr>
              <w:t>CLI details block (API)</w:t>
            </w:r>
            <w:r w:rsidR="00A412A1">
              <w:rPr>
                <w:szCs w:val="20"/>
                <w:lang w:val="en-US"/>
              </w:rPr>
              <w:t xml:space="preserve">. </w:t>
            </w:r>
            <w:r w:rsidRPr="00C0183F">
              <w:rPr>
                <w:szCs w:val="20"/>
                <w:lang w:val="en-US"/>
              </w:rPr>
              <w:t>Please refer to XSD for updated structure</w:t>
            </w:r>
          </w:p>
          <w:p w14:paraId="6B1EE616" w14:textId="58A411F9" w:rsidR="001F318B" w:rsidRPr="00C0183F" w:rsidRDefault="001F318B" w:rsidP="00401757">
            <w:pPr>
              <w:spacing w:after="0" w:line="240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  <w:lang w:val="en-US"/>
              </w:rPr>
            </w:pPr>
            <w:r w:rsidRPr="00C0183F">
              <w:rPr>
                <w:bCs/>
                <w:szCs w:val="20"/>
              </w:rPr>
              <w:t xml:space="preserve">Applicable for </w:t>
            </w:r>
            <w:r w:rsidR="00271B5B">
              <w:rPr>
                <w:bCs/>
                <w:szCs w:val="20"/>
              </w:rPr>
              <w:t xml:space="preserve">both NOD and </w:t>
            </w:r>
            <w:r w:rsidRPr="00C0183F">
              <w:rPr>
                <w:bCs/>
                <w:szCs w:val="20"/>
              </w:rPr>
              <w:t>B2B API</w:t>
            </w:r>
          </w:p>
        </w:tc>
        <w:tc>
          <w:tcPr>
            <w:tcW w:w="1687" w:type="dxa"/>
            <w:vAlign w:val="center"/>
          </w:tcPr>
          <w:p w14:paraId="1B6DD314" w14:textId="14A5BED4" w:rsidR="001F318B" w:rsidRPr="00C0183F" w:rsidRDefault="00442D56" w:rsidP="00401757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All countries except NL and DE</w:t>
            </w:r>
          </w:p>
        </w:tc>
      </w:tr>
    </w:tbl>
    <w:p w14:paraId="52587C85" w14:textId="77777777" w:rsidR="001F318B" w:rsidRDefault="001F318B" w:rsidP="001F318B">
      <w:pPr>
        <w:spacing w:line="240" w:lineRule="auto"/>
      </w:pPr>
    </w:p>
    <w:p w14:paraId="515DA376" w14:textId="7F9AAA46" w:rsidR="001F318B" w:rsidRDefault="001F318B" w:rsidP="009D213B">
      <w:pPr>
        <w:pStyle w:val="Heading2"/>
        <w:spacing w:line="240" w:lineRule="auto"/>
      </w:pPr>
      <w:r>
        <w:t>Port-in attachments</w:t>
      </w:r>
    </w:p>
    <w:tbl>
      <w:tblPr>
        <w:tblStyle w:val="GridTable4-Accent4"/>
        <w:tblW w:w="9782" w:type="dxa"/>
        <w:tblLook w:val="04A0" w:firstRow="1" w:lastRow="0" w:firstColumn="1" w:lastColumn="0" w:noHBand="0" w:noVBand="1"/>
      </w:tblPr>
      <w:tblGrid>
        <w:gridCol w:w="1610"/>
        <w:gridCol w:w="6485"/>
        <w:gridCol w:w="1687"/>
      </w:tblGrid>
      <w:tr w:rsidR="001F318B" w:rsidRPr="00C0183F" w14:paraId="3D23E714" w14:textId="77777777" w:rsidTr="00401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1054D92F" w14:textId="77777777" w:rsidR="001F318B" w:rsidRPr="00C0183F" w:rsidRDefault="001F318B" w:rsidP="00401757">
            <w:pPr>
              <w:spacing w:after="0" w:line="240" w:lineRule="auto"/>
              <w:contextualSpacing/>
              <w:rPr>
                <w:color w:val="FFFFFF" w:themeColor="background1"/>
                <w:szCs w:val="20"/>
              </w:rPr>
            </w:pPr>
            <w:r w:rsidRPr="00C0183F">
              <w:rPr>
                <w:color w:val="FFFFFF" w:themeColor="background1"/>
                <w:szCs w:val="20"/>
              </w:rPr>
              <w:t>Functionality</w:t>
            </w:r>
          </w:p>
        </w:tc>
        <w:tc>
          <w:tcPr>
            <w:tcW w:w="6485" w:type="dxa"/>
            <w:vAlign w:val="center"/>
          </w:tcPr>
          <w:p w14:paraId="221CA875" w14:textId="77777777" w:rsidR="001F318B" w:rsidRPr="00C0183F" w:rsidRDefault="001F318B" w:rsidP="00401757">
            <w:pPr>
              <w:spacing w:after="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  <w:szCs w:val="20"/>
              </w:rPr>
            </w:pPr>
            <w:r w:rsidRPr="00C0183F">
              <w:rPr>
                <w:bCs w:val="0"/>
                <w:color w:val="FFFFFF" w:themeColor="background1"/>
                <w:szCs w:val="20"/>
              </w:rPr>
              <w:t>Improvement Description</w:t>
            </w:r>
          </w:p>
        </w:tc>
        <w:tc>
          <w:tcPr>
            <w:tcW w:w="1687" w:type="dxa"/>
            <w:vAlign w:val="center"/>
          </w:tcPr>
          <w:p w14:paraId="407755D0" w14:textId="77777777" w:rsidR="001F318B" w:rsidRPr="00C0183F" w:rsidRDefault="001F318B" w:rsidP="00401757">
            <w:pPr>
              <w:spacing w:after="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0"/>
              </w:rPr>
            </w:pPr>
            <w:r w:rsidRPr="00C0183F">
              <w:rPr>
                <w:color w:val="FFFFFF" w:themeColor="background1"/>
                <w:szCs w:val="20"/>
              </w:rPr>
              <w:t>Countries</w:t>
            </w:r>
          </w:p>
        </w:tc>
      </w:tr>
      <w:tr w:rsidR="001F318B" w:rsidRPr="00C0183F" w14:paraId="1A18A776" w14:textId="77777777" w:rsidTr="00401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2564ADEE" w14:textId="77777777" w:rsidR="001F318B" w:rsidRPr="00C0183F" w:rsidRDefault="001F318B" w:rsidP="00401757">
            <w:pPr>
              <w:spacing w:after="0" w:line="240" w:lineRule="auto"/>
              <w:contextualSpacing/>
              <w:rPr>
                <w:b w:val="0"/>
                <w:szCs w:val="20"/>
              </w:rPr>
            </w:pPr>
            <w:r w:rsidRPr="00C0183F">
              <w:rPr>
                <w:b w:val="0"/>
                <w:szCs w:val="20"/>
              </w:rPr>
              <w:t>Port-in attachments</w:t>
            </w:r>
          </w:p>
        </w:tc>
        <w:tc>
          <w:tcPr>
            <w:tcW w:w="6485" w:type="dxa"/>
            <w:vAlign w:val="center"/>
          </w:tcPr>
          <w:p w14:paraId="227137C3" w14:textId="6C4299A1" w:rsidR="001F318B" w:rsidRPr="00C0183F" w:rsidRDefault="001F318B" w:rsidP="00401757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0183F">
              <w:rPr>
                <w:szCs w:val="20"/>
              </w:rPr>
              <w:t>2 new optional port-in attachments (5MB) will be included for all countries</w:t>
            </w:r>
            <w:r w:rsidR="00442D56">
              <w:rPr>
                <w:szCs w:val="20"/>
              </w:rPr>
              <w:t xml:space="preserve"> </w:t>
            </w:r>
            <w:r w:rsidRPr="00C0183F">
              <w:rPr>
                <w:szCs w:val="20"/>
              </w:rPr>
              <w:t>(except NL)</w:t>
            </w:r>
          </w:p>
          <w:p w14:paraId="6C75056F" w14:textId="77777777" w:rsidR="001F318B" w:rsidRPr="00C0183F" w:rsidRDefault="001F318B" w:rsidP="0040175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0183F">
              <w:rPr>
                <w:szCs w:val="20"/>
              </w:rPr>
              <w:t>Invoice (already available for FR, IT and ES)</w:t>
            </w:r>
          </w:p>
          <w:p w14:paraId="605E6C1B" w14:textId="75EEC17C" w:rsidR="001F318B" w:rsidRPr="00C0183F" w:rsidRDefault="001F318B" w:rsidP="00401757">
            <w:pPr>
              <w:pStyle w:val="ListParagraph"/>
              <w:numPr>
                <w:ilvl w:val="0"/>
                <w:numId w:val="31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0183F">
              <w:rPr>
                <w:szCs w:val="20"/>
              </w:rPr>
              <w:t xml:space="preserve">Additional Supplementary document </w:t>
            </w:r>
            <w:r w:rsidR="009D213B">
              <w:rPr>
                <w:szCs w:val="20"/>
              </w:rPr>
              <w:t>(which user wants to share with Colt Porting Desk)</w:t>
            </w:r>
          </w:p>
          <w:p w14:paraId="21664085" w14:textId="77777777" w:rsidR="001F318B" w:rsidRPr="00C0183F" w:rsidRDefault="001F318B" w:rsidP="00401757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0183F">
              <w:rPr>
                <w:szCs w:val="20"/>
              </w:rPr>
              <w:t>Size of LOA is increased to 5MB</w:t>
            </w:r>
          </w:p>
          <w:p w14:paraId="6AC5F9B1" w14:textId="1B42EA90" w:rsidR="001F318B" w:rsidRPr="00C0183F" w:rsidRDefault="001F318B" w:rsidP="00401757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0183F">
              <w:rPr>
                <w:bCs/>
                <w:szCs w:val="20"/>
              </w:rPr>
              <w:t>Applicable for both NOD and B2B AP</w:t>
            </w:r>
            <w:r w:rsidR="001C7977">
              <w:rPr>
                <w:bCs/>
                <w:szCs w:val="20"/>
              </w:rPr>
              <w:t>I</w:t>
            </w:r>
          </w:p>
        </w:tc>
        <w:tc>
          <w:tcPr>
            <w:tcW w:w="1687" w:type="dxa"/>
            <w:vAlign w:val="center"/>
          </w:tcPr>
          <w:p w14:paraId="4808F12A" w14:textId="77777777" w:rsidR="001F318B" w:rsidRPr="00C0183F" w:rsidRDefault="001F318B" w:rsidP="00401757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0183F">
              <w:rPr>
                <w:szCs w:val="20"/>
              </w:rPr>
              <w:t>All countries except NL</w:t>
            </w:r>
          </w:p>
        </w:tc>
      </w:tr>
    </w:tbl>
    <w:p w14:paraId="3EDD0D1E" w14:textId="77777777" w:rsidR="001F318B" w:rsidRDefault="001F318B" w:rsidP="001F318B">
      <w:pPr>
        <w:spacing w:line="240" w:lineRule="auto"/>
      </w:pPr>
    </w:p>
    <w:p w14:paraId="4612C14C" w14:textId="6B832CAC" w:rsidR="001F318B" w:rsidRDefault="001F318B" w:rsidP="009D213B">
      <w:pPr>
        <w:pStyle w:val="Heading2"/>
        <w:spacing w:line="240" w:lineRule="auto"/>
      </w:pPr>
      <w:r>
        <w:t>Modify port</w:t>
      </w:r>
    </w:p>
    <w:tbl>
      <w:tblPr>
        <w:tblStyle w:val="GridTable4-Accent4"/>
        <w:tblW w:w="9782" w:type="dxa"/>
        <w:tblLook w:val="04A0" w:firstRow="1" w:lastRow="0" w:firstColumn="1" w:lastColumn="0" w:noHBand="0" w:noVBand="1"/>
      </w:tblPr>
      <w:tblGrid>
        <w:gridCol w:w="1610"/>
        <w:gridCol w:w="6485"/>
        <w:gridCol w:w="1687"/>
      </w:tblGrid>
      <w:tr w:rsidR="001F318B" w:rsidRPr="00C0183F" w14:paraId="07BA9561" w14:textId="77777777" w:rsidTr="00401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588E4DB6" w14:textId="77777777" w:rsidR="001F318B" w:rsidRPr="00C0183F" w:rsidRDefault="001F318B" w:rsidP="00401757">
            <w:pPr>
              <w:spacing w:after="0" w:line="240" w:lineRule="auto"/>
              <w:contextualSpacing/>
              <w:rPr>
                <w:color w:val="FFFFFF" w:themeColor="background1"/>
                <w:szCs w:val="20"/>
              </w:rPr>
            </w:pPr>
            <w:r w:rsidRPr="00C0183F">
              <w:rPr>
                <w:color w:val="FFFFFF" w:themeColor="background1"/>
                <w:szCs w:val="20"/>
              </w:rPr>
              <w:t>Functionality</w:t>
            </w:r>
          </w:p>
        </w:tc>
        <w:tc>
          <w:tcPr>
            <w:tcW w:w="6485" w:type="dxa"/>
            <w:vAlign w:val="center"/>
          </w:tcPr>
          <w:p w14:paraId="6648156F" w14:textId="77777777" w:rsidR="001F318B" w:rsidRPr="00C0183F" w:rsidRDefault="001F318B" w:rsidP="00401757">
            <w:pPr>
              <w:spacing w:after="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  <w:szCs w:val="20"/>
              </w:rPr>
            </w:pPr>
            <w:r w:rsidRPr="00C0183F">
              <w:rPr>
                <w:bCs w:val="0"/>
                <w:color w:val="FFFFFF" w:themeColor="background1"/>
                <w:szCs w:val="20"/>
              </w:rPr>
              <w:t>Improvement Description</w:t>
            </w:r>
          </w:p>
        </w:tc>
        <w:tc>
          <w:tcPr>
            <w:tcW w:w="1687" w:type="dxa"/>
            <w:vAlign w:val="center"/>
          </w:tcPr>
          <w:p w14:paraId="766B26C0" w14:textId="77777777" w:rsidR="001F318B" w:rsidRPr="00C0183F" w:rsidRDefault="001F318B" w:rsidP="00401757">
            <w:pPr>
              <w:spacing w:after="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0"/>
              </w:rPr>
            </w:pPr>
            <w:r w:rsidRPr="00C0183F">
              <w:rPr>
                <w:color w:val="FFFFFF" w:themeColor="background1"/>
                <w:szCs w:val="20"/>
              </w:rPr>
              <w:t>Countries</w:t>
            </w:r>
          </w:p>
        </w:tc>
      </w:tr>
      <w:tr w:rsidR="001F318B" w:rsidRPr="00C0183F" w14:paraId="5C8B68BD" w14:textId="77777777" w:rsidTr="00401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1C016702" w14:textId="77777777" w:rsidR="001F318B" w:rsidRPr="00C0183F" w:rsidRDefault="001F318B" w:rsidP="00401757">
            <w:pPr>
              <w:spacing w:after="0" w:line="240" w:lineRule="auto"/>
              <w:contextualSpacing/>
              <w:rPr>
                <w:b w:val="0"/>
                <w:szCs w:val="20"/>
              </w:rPr>
            </w:pPr>
            <w:r w:rsidRPr="00C0183F">
              <w:rPr>
                <w:b w:val="0"/>
                <w:szCs w:val="20"/>
              </w:rPr>
              <w:t>Modify port</w:t>
            </w:r>
          </w:p>
        </w:tc>
        <w:tc>
          <w:tcPr>
            <w:tcW w:w="6485" w:type="dxa"/>
            <w:vAlign w:val="center"/>
          </w:tcPr>
          <w:p w14:paraId="7CD9771D" w14:textId="0329F82A" w:rsidR="001F318B" w:rsidRPr="00C0183F" w:rsidRDefault="001F318B" w:rsidP="00401757">
            <w:pPr>
              <w:spacing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0183F">
              <w:rPr>
                <w:szCs w:val="20"/>
              </w:rPr>
              <w:t xml:space="preserve">Currently </w:t>
            </w:r>
            <w:r w:rsidR="00CF106D">
              <w:rPr>
                <w:szCs w:val="20"/>
              </w:rPr>
              <w:t xml:space="preserve">only </w:t>
            </w:r>
            <w:r w:rsidRPr="00C0183F">
              <w:rPr>
                <w:szCs w:val="20"/>
              </w:rPr>
              <w:t xml:space="preserve">porting date, window </w:t>
            </w:r>
            <w:r w:rsidR="00CF106D">
              <w:rPr>
                <w:szCs w:val="20"/>
              </w:rPr>
              <w:t xml:space="preserve">update </w:t>
            </w:r>
            <w:r w:rsidRPr="00C0183F">
              <w:rPr>
                <w:szCs w:val="20"/>
              </w:rPr>
              <w:t>and add</w:t>
            </w:r>
            <w:r w:rsidR="00897DF2">
              <w:rPr>
                <w:szCs w:val="20"/>
              </w:rPr>
              <w:t>ing</w:t>
            </w:r>
            <w:r w:rsidRPr="00C0183F">
              <w:rPr>
                <w:szCs w:val="20"/>
              </w:rPr>
              <w:t xml:space="preserve"> new attachments are possible as part of ‘Modify Port’ after </w:t>
            </w:r>
            <w:r w:rsidR="006A3BD8">
              <w:rPr>
                <w:szCs w:val="20"/>
              </w:rPr>
              <w:t xml:space="preserve">the </w:t>
            </w:r>
            <w:r w:rsidRPr="00C0183F">
              <w:rPr>
                <w:szCs w:val="20"/>
              </w:rPr>
              <w:t xml:space="preserve">order moves to ‘Customer feedback awaited’. </w:t>
            </w:r>
          </w:p>
          <w:p w14:paraId="3DBB8700" w14:textId="7C2212AF" w:rsidR="001F318B" w:rsidRPr="00C0183F" w:rsidRDefault="001F318B" w:rsidP="0040175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0183F">
              <w:rPr>
                <w:szCs w:val="20"/>
              </w:rPr>
              <w:t xml:space="preserve">Additional updates </w:t>
            </w:r>
            <w:r w:rsidR="00CF106D">
              <w:rPr>
                <w:szCs w:val="20"/>
              </w:rPr>
              <w:t xml:space="preserve">will </w:t>
            </w:r>
            <w:r w:rsidRPr="00C0183F">
              <w:rPr>
                <w:szCs w:val="20"/>
              </w:rPr>
              <w:t>be possible for customer during Modify Port on CFA status</w:t>
            </w:r>
          </w:p>
          <w:p w14:paraId="5E36E164" w14:textId="77777777" w:rsidR="001F318B" w:rsidRPr="00C0183F" w:rsidRDefault="001F318B" w:rsidP="00401757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0183F">
              <w:rPr>
                <w:szCs w:val="20"/>
              </w:rPr>
              <w:t>Attachments (including LOA, Invoice, Supplementary doc)</w:t>
            </w:r>
          </w:p>
          <w:p w14:paraId="7A71A3B9" w14:textId="77777777" w:rsidR="001F318B" w:rsidRPr="00C0183F" w:rsidRDefault="001F318B" w:rsidP="00401757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0183F">
              <w:rPr>
                <w:szCs w:val="20"/>
              </w:rPr>
              <w:t>Add/remove/modify number ranges</w:t>
            </w:r>
          </w:p>
          <w:p w14:paraId="74A2EDB6" w14:textId="77777777" w:rsidR="001F318B" w:rsidRPr="00C0183F" w:rsidRDefault="001F318B" w:rsidP="00401757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0183F">
              <w:rPr>
                <w:szCs w:val="20"/>
              </w:rPr>
              <w:t>Main billing number</w:t>
            </w:r>
          </w:p>
          <w:p w14:paraId="2986428C" w14:textId="6628EEEE" w:rsidR="001F318B" w:rsidRPr="00C0183F" w:rsidRDefault="001F318B" w:rsidP="00401757">
            <w:pPr>
              <w:pStyle w:val="ListParagraph"/>
              <w:numPr>
                <w:ilvl w:val="1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0183F">
              <w:rPr>
                <w:szCs w:val="20"/>
              </w:rPr>
              <w:t>Modify Current Operator details</w:t>
            </w:r>
          </w:p>
          <w:p w14:paraId="1EB3D033" w14:textId="0EF44C20" w:rsidR="001F318B" w:rsidRPr="00C0183F" w:rsidRDefault="001F318B" w:rsidP="0040175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0183F">
              <w:rPr>
                <w:szCs w:val="20"/>
              </w:rPr>
              <w:t xml:space="preserve">Current information from </w:t>
            </w:r>
            <w:r w:rsidR="00CF106D">
              <w:rPr>
                <w:szCs w:val="20"/>
              </w:rPr>
              <w:t xml:space="preserve">original </w:t>
            </w:r>
            <w:r w:rsidRPr="00C0183F">
              <w:rPr>
                <w:szCs w:val="20"/>
              </w:rPr>
              <w:t>port-in request will be displayed and required fields will be modifiable, on Modify Port page in NOD</w:t>
            </w:r>
          </w:p>
          <w:p w14:paraId="7346F81C" w14:textId="77777777" w:rsidR="001F318B" w:rsidRPr="00C0183F" w:rsidRDefault="001F318B" w:rsidP="0040175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0183F">
              <w:rPr>
                <w:szCs w:val="20"/>
              </w:rPr>
              <w:t>Porting lead time for Modify Port (during CFA) will be implemented as exists for new port-in request.</w:t>
            </w:r>
          </w:p>
          <w:p w14:paraId="04A9443C" w14:textId="77777777" w:rsidR="001F318B" w:rsidRPr="00C0183F" w:rsidRDefault="001F318B" w:rsidP="0040175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0183F">
              <w:rPr>
                <w:szCs w:val="20"/>
              </w:rPr>
              <w:t>Customer to mandatorily provide new Port date and window (to enable lead time to be updated) .</w:t>
            </w:r>
          </w:p>
          <w:p w14:paraId="23EAC82C" w14:textId="77777777" w:rsidR="001F318B" w:rsidRDefault="001F318B" w:rsidP="0040175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0183F">
              <w:rPr>
                <w:szCs w:val="20"/>
              </w:rPr>
              <w:t>Above changes (number of ranges allowed and attachments) will be applicable for Modify port option as well.</w:t>
            </w:r>
          </w:p>
          <w:p w14:paraId="6CAB6139" w14:textId="234E988D" w:rsidR="00873CC7" w:rsidRPr="00C0183F" w:rsidRDefault="00873CC7" w:rsidP="0040175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Applicable for both NOD and B2B API</w:t>
            </w:r>
          </w:p>
        </w:tc>
        <w:tc>
          <w:tcPr>
            <w:tcW w:w="1687" w:type="dxa"/>
            <w:vAlign w:val="center"/>
          </w:tcPr>
          <w:p w14:paraId="05BDC717" w14:textId="77777777" w:rsidR="001F318B" w:rsidRPr="00C0183F" w:rsidRDefault="001F318B" w:rsidP="00401757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0183F">
              <w:rPr>
                <w:szCs w:val="20"/>
              </w:rPr>
              <w:t>All countries except NL</w:t>
            </w:r>
          </w:p>
        </w:tc>
      </w:tr>
    </w:tbl>
    <w:p w14:paraId="6B3DFB04" w14:textId="2255BC65" w:rsidR="001F318B" w:rsidRDefault="001F318B" w:rsidP="001F318B">
      <w:pPr>
        <w:spacing w:line="240" w:lineRule="auto"/>
      </w:pPr>
    </w:p>
    <w:p w14:paraId="4E29368C" w14:textId="77777777" w:rsidR="009D213B" w:rsidRDefault="009D213B" w:rsidP="001F318B">
      <w:pPr>
        <w:spacing w:line="240" w:lineRule="auto"/>
      </w:pPr>
    </w:p>
    <w:p w14:paraId="43D3B8EC" w14:textId="77777777" w:rsidR="001F318B" w:rsidRDefault="001F318B" w:rsidP="001F318B">
      <w:pPr>
        <w:pStyle w:val="Heading2"/>
        <w:spacing w:line="240" w:lineRule="auto"/>
      </w:pPr>
      <w:r>
        <w:lastRenderedPageBreak/>
        <w:t>Porting rejections, delays &amp; exceptions</w:t>
      </w:r>
    </w:p>
    <w:p w14:paraId="2C6A01F0" w14:textId="77777777" w:rsidR="001F318B" w:rsidRPr="00C9086D" w:rsidRDefault="001F318B" w:rsidP="001F318B">
      <w:pPr>
        <w:spacing w:line="240" w:lineRule="auto"/>
      </w:pPr>
    </w:p>
    <w:tbl>
      <w:tblPr>
        <w:tblStyle w:val="GridTable4-Accent4"/>
        <w:tblW w:w="9782" w:type="dxa"/>
        <w:tblLook w:val="04A0" w:firstRow="1" w:lastRow="0" w:firstColumn="1" w:lastColumn="0" w:noHBand="0" w:noVBand="1"/>
      </w:tblPr>
      <w:tblGrid>
        <w:gridCol w:w="1610"/>
        <w:gridCol w:w="6485"/>
        <w:gridCol w:w="1687"/>
      </w:tblGrid>
      <w:tr w:rsidR="001F318B" w:rsidRPr="00C9086D" w14:paraId="5CB8ED6C" w14:textId="77777777" w:rsidTr="0040175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79D9239C" w14:textId="77777777" w:rsidR="001F318B" w:rsidRPr="00C9086D" w:rsidRDefault="001F318B" w:rsidP="00401757">
            <w:pPr>
              <w:spacing w:after="0" w:line="240" w:lineRule="auto"/>
              <w:contextualSpacing/>
              <w:rPr>
                <w:color w:val="FFFFFF" w:themeColor="background1"/>
                <w:szCs w:val="20"/>
              </w:rPr>
            </w:pPr>
            <w:r w:rsidRPr="00C9086D">
              <w:rPr>
                <w:color w:val="FFFFFF" w:themeColor="background1"/>
                <w:szCs w:val="20"/>
              </w:rPr>
              <w:t>Functionality</w:t>
            </w:r>
          </w:p>
        </w:tc>
        <w:tc>
          <w:tcPr>
            <w:tcW w:w="6485" w:type="dxa"/>
            <w:vAlign w:val="center"/>
          </w:tcPr>
          <w:p w14:paraId="1A380632" w14:textId="77777777" w:rsidR="001F318B" w:rsidRPr="00C9086D" w:rsidRDefault="001F318B" w:rsidP="00401757">
            <w:pPr>
              <w:spacing w:after="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Cs w:val="0"/>
                <w:color w:val="FFFFFF" w:themeColor="background1"/>
                <w:szCs w:val="20"/>
              </w:rPr>
            </w:pPr>
            <w:r w:rsidRPr="00C9086D">
              <w:rPr>
                <w:bCs w:val="0"/>
                <w:color w:val="FFFFFF" w:themeColor="background1"/>
                <w:szCs w:val="20"/>
              </w:rPr>
              <w:t>Improvement Description</w:t>
            </w:r>
          </w:p>
        </w:tc>
        <w:tc>
          <w:tcPr>
            <w:tcW w:w="1687" w:type="dxa"/>
            <w:vAlign w:val="center"/>
          </w:tcPr>
          <w:p w14:paraId="72525CA4" w14:textId="77777777" w:rsidR="001F318B" w:rsidRPr="00C9086D" w:rsidRDefault="001F318B" w:rsidP="00401757">
            <w:pPr>
              <w:spacing w:after="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0"/>
              </w:rPr>
            </w:pPr>
            <w:r w:rsidRPr="00C9086D">
              <w:rPr>
                <w:color w:val="FFFFFF" w:themeColor="background1"/>
                <w:szCs w:val="20"/>
              </w:rPr>
              <w:t>Countries</w:t>
            </w:r>
          </w:p>
        </w:tc>
      </w:tr>
      <w:tr w:rsidR="001F318B" w:rsidRPr="00C9086D" w14:paraId="75CE27B0" w14:textId="77777777" w:rsidTr="0040175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610" w:type="dxa"/>
            <w:vAlign w:val="center"/>
          </w:tcPr>
          <w:p w14:paraId="3D792D2A" w14:textId="77777777" w:rsidR="001F318B" w:rsidRPr="00C9086D" w:rsidRDefault="001F318B" w:rsidP="00401757">
            <w:pPr>
              <w:spacing w:after="0" w:line="240" w:lineRule="auto"/>
              <w:contextualSpacing/>
              <w:rPr>
                <w:b w:val="0"/>
                <w:szCs w:val="20"/>
              </w:rPr>
            </w:pPr>
            <w:r w:rsidRPr="00C9086D">
              <w:rPr>
                <w:b w:val="0"/>
                <w:szCs w:val="20"/>
              </w:rPr>
              <w:t>Port rejections</w:t>
            </w:r>
            <w:r>
              <w:rPr>
                <w:b w:val="0"/>
                <w:szCs w:val="20"/>
              </w:rPr>
              <w:t>, delays &amp; exceptions</w:t>
            </w:r>
          </w:p>
        </w:tc>
        <w:tc>
          <w:tcPr>
            <w:tcW w:w="6485" w:type="dxa"/>
            <w:vAlign w:val="center"/>
          </w:tcPr>
          <w:p w14:paraId="6CC6716E" w14:textId="77777777" w:rsidR="001F318B" w:rsidRPr="00C9086D" w:rsidRDefault="001F318B" w:rsidP="0040175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9086D">
              <w:rPr>
                <w:szCs w:val="20"/>
              </w:rPr>
              <w:t>All rejection codes will be aligned in XXXX format</w:t>
            </w:r>
          </w:p>
          <w:p w14:paraId="3688D19E" w14:textId="77777777" w:rsidR="001F318B" w:rsidRDefault="001F318B" w:rsidP="0040175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9086D">
              <w:rPr>
                <w:szCs w:val="20"/>
              </w:rPr>
              <w:t xml:space="preserve">Rejection code and reason will be sent in responses for </w:t>
            </w:r>
            <w:proofErr w:type="spellStart"/>
            <w:r w:rsidRPr="00C9086D">
              <w:rPr>
                <w:szCs w:val="20"/>
              </w:rPr>
              <w:t>getTransactionDetails</w:t>
            </w:r>
            <w:proofErr w:type="spellEnd"/>
            <w:r w:rsidRPr="00C9086D">
              <w:rPr>
                <w:szCs w:val="20"/>
              </w:rPr>
              <w:t xml:space="preserve">, </w:t>
            </w:r>
            <w:proofErr w:type="spellStart"/>
            <w:r w:rsidRPr="00C9086D">
              <w:rPr>
                <w:szCs w:val="20"/>
              </w:rPr>
              <w:t>callBack</w:t>
            </w:r>
            <w:proofErr w:type="spellEnd"/>
            <w:r w:rsidRPr="00C9086D">
              <w:rPr>
                <w:szCs w:val="20"/>
              </w:rPr>
              <w:t xml:space="preserve"> API responses in separate fields</w:t>
            </w:r>
          </w:p>
          <w:p w14:paraId="13FA8C9D" w14:textId="48A08421" w:rsidR="00A70417" w:rsidRPr="00C9086D" w:rsidRDefault="00A70417" w:rsidP="00401757">
            <w:pPr>
              <w:pStyle w:val="ListParagraph"/>
              <w:numPr>
                <w:ilvl w:val="0"/>
                <w:numId w:val="29"/>
              </w:numPr>
              <w:spacing w:after="0" w:line="24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>
              <w:rPr>
                <w:szCs w:val="20"/>
              </w:rPr>
              <w:t>Applicable for both NOD and B2B API</w:t>
            </w:r>
          </w:p>
        </w:tc>
        <w:tc>
          <w:tcPr>
            <w:tcW w:w="1687" w:type="dxa"/>
            <w:vAlign w:val="center"/>
          </w:tcPr>
          <w:p w14:paraId="0DF11C0F" w14:textId="77777777" w:rsidR="001F318B" w:rsidRPr="00C9086D" w:rsidRDefault="001F318B" w:rsidP="00401757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9086D">
              <w:rPr>
                <w:szCs w:val="20"/>
              </w:rPr>
              <w:t>All countries except NL</w:t>
            </w:r>
          </w:p>
        </w:tc>
      </w:tr>
    </w:tbl>
    <w:p w14:paraId="00D58CA4" w14:textId="77777777" w:rsidR="001F318B" w:rsidRDefault="001F318B" w:rsidP="001F318B">
      <w:pPr>
        <w:spacing w:line="240" w:lineRule="auto"/>
      </w:pPr>
    </w:p>
    <w:p w14:paraId="1B81333E" w14:textId="77777777" w:rsidR="001F318B" w:rsidRDefault="001F318B" w:rsidP="001F318B">
      <w:pPr>
        <w:spacing w:line="240" w:lineRule="auto"/>
      </w:pPr>
      <w:r>
        <w:t>For example:</w:t>
      </w:r>
    </w:p>
    <w:p w14:paraId="469785D3" w14:textId="77A2D4ED" w:rsidR="001F318B" w:rsidRDefault="001F318B" w:rsidP="001F318B">
      <w:pPr>
        <w:spacing w:line="240" w:lineRule="auto"/>
      </w:pPr>
      <w:r>
        <w:rPr>
          <w:b/>
          <w:bCs/>
        </w:rPr>
        <w:t>AT</w:t>
      </w:r>
      <w:r>
        <w:t xml:space="preserve">: </w:t>
      </w:r>
      <w:r w:rsidR="006A3BD8">
        <w:t>We</w:t>
      </w:r>
      <w:r>
        <w:t xml:space="preserve"> have codes in X format. </w:t>
      </w:r>
      <w:r w:rsidR="006A3BD8">
        <w:t>W</w:t>
      </w:r>
      <w:r>
        <w:t>e’re aiming to display it as 000X.</w:t>
      </w:r>
    </w:p>
    <w:p w14:paraId="3DF5CCC0" w14:textId="77777777" w:rsidR="001F318B" w:rsidRDefault="001F318B" w:rsidP="001F318B">
      <w:pPr>
        <w:spacing w:line="240" w:lineRule="auto"/>
      </w:pPr>
      <w:r>
        <w:rPr>
          <w:noProof/>
        </w:rPr>
        <w:drawing>
          <wp:inline distT="0" distB="0" distL="0" distR="0" wp14:anchorId="12898AAC" wp14:editId="4199991D">
            <wp:extent cx="6385916" cy="416456"/>
            <wp:effectExtent l="0" t="0" r="0" b="3175"/>
            <wp:docPr id="5" name="Picture 5" descr="cid:image006.jpg@01D7676A.B0F0E2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7" descr="cid:image006.jpg@01D7676A.B0F0E2D0"/>
                    <pic:cNvPicPr>
                      <a:picLocks noChangeAspect="1" noChangeArrowheads="1"/>
                    </pic:cNvPicPr>
                  </pic:nvPicPr>
                  <pic:blipFill>
                    <a:blip r:embed="rId12" r:link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5358" cy="42750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BCC2DC" w14:textId="77777777" w:rsidR="001F318B" w:rsidRDefault="001F318B" w:rsidP="001F318B">
      <w:pPr>
        <w:spacing w:line="240" w:lineRule="auto"/>
      </w:pPr>
    </w:p>
    <w:p w14:paraId="798C34FB" w14:textId="3A988478" w:rsidR="001F318B" w:rsidRDefault="001F318B" w:rsidP="001F318B">
      <w:pPr>
        <w:spacing w:line="240" w:lineRule="auto"/>
      </w:pPr>
      <w:r>
        <w:rPr>
          <w:b/>
          <w:bCs/>
        </w:rPr>
        <w:t>UK</w:t>
      </w:r>
      <w:r>
        <w:t xml:space="preserve">: </w:t>
      </w:r>
      <w:r w:rsidR="006A3BD8">
        <w:t>W</w:t>
      </w:r>
      <w:r>
        <w:t xml:space="preserve">e have codes in XX format. </w:t>
      </w:r>
      <w:r w:rsidR="006A3BD8">
        <w:t>W</w:t>
      </w:r>
      <w:r>
        <w:t>e’re aiming to display it as 00XX.</w:t>
      </w:r>
    </w:p>
    <w:p w14:paraId="12D970D4" w14:textId="77777777" w:rsidR="001F318B" w:rsidRDefault="001F318B" w:rsidP="001F318B">
      <w:pPr>
        <w:spacing w:line="240" w:lineRule="auto"/>
      </w:pPr>
      <w:r>
        <w:rPr>
          <w:noProof/>
        </w:rPr>
        <w:drawing>
          <wp:inline distT="0" distB="0" distL="0" distR="0" wp14:anchorId="3C93C2F4" wp14:editId="0BAAE72E">
            <wp:extent cx="6415202" cy="502118"/>
            <wp:effectExtent l="0" t="0" r="0" b="0"/>
            <wp:docPr id="4" name="Picture 4" descr="cid:image007.jpg@01D7676A.B0F0E2D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8" descr="cid:image007.jpg@01D7676A.B0F0E2D0"/>
                    <pic:cNvPicPr>
                      <a:picLocks noChangeAspect="1" noChangeArrowheads="1"/>
                    </pic:cNvPicPr>
                  </pic:nvPicPr>
                  <pic:blipFill>
                    <a:blip r:embed="rId14" r:link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64853" cy="5216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CA415E" w14:textId="77777777" w:rsidR="001F318B" w:rsidRDefault="001F318B" w:rsidP="001F318B">
      <w:pPr>
        <w:spacing w:line="240" w:lineRule="auto"/>
      </w:pPr>
    </w:p>
    <w:p w14:paraId="7C3A9081" w14:textId="77777777" w:rsidR="001F318B" w:rsidRDefault="001F318B" w:rsidP="001F318B">
      <w:pPr>
        <w:spacing w:line="240" w:lineRule="auto"/>
        <w:rPr>
          <w:b/>
          <w:bCs/>
        </w:rPr>
      </w:pPr>
      <w:r>
        <w:rPr>
          <w:b/>
          <w:bCs/>
        </w:rPr>
        <w:t>Exception: NL and BE</w:t>
      </w:r>
    </w:p>
    <w:p w14:paraId="6DC6B180" w14:textId="77777777" w:rsidR="001F318B" w:rsidRDefault="001F318B" w:rsidP="001F318B">
      <w:pPr>
        <w:spacing w:line="240" w:lineRule="auto"/>
      </w:pPr>
      <w:r>
        <w:t xml:space="preserve">NL is an exception here as we send/receive the rejection reason due to complete automation with losing/gaining operator. </w:t>
      </w:r>
    </w:p>
    <w:p w14:paraId="44A0BFFC" w14:textId="2C449D67" w:rsidR="001F318B" w:rsidRDefault="001F318B" w:rsidP="001F318B">
      <w:pPr>
        <w:spacing w:line="240" w:lineRule="auto"/>
      </w:pPr>
      <w:r>
        <w:t>BE is also an exception as it is in preferred format (XXXX)</w:t>
      </w:r>
    </w:p>
    <w:p w14:paraId="5F573782" w14:textId="2FF94DD2" w:rsidR="001F318B" w:rsidRDefault="001F318B" w:rsidP="001F318B">
      <w:pPr>
        <w:spacing w:line="240" w:lineRule="auto"/>
      </w:pPr>
    </w:p>
    <w:p w14:paraId="0A2B31BB" w14:textId="361F8E81" w:rsidR="001F318B" w:rsidRDefault="001F318B" w:rsidP="001F318B">
      <w:pPr>
        <w:spacing w:line="240" w:lineRule="auto"/>
      </w:pPr>
    </w:p>
    <w:p w14:paraId="73AAADD9" w14:textId="75DC4681" w:rsidR="001F318B" w:rsidRDefault="001F318B" w:rsidP="001F318B">
      <w:pPr>
        <w:spacing w:line="240" w:lineRule="auto"/>
      </w:pPr>
    </w:p>
    <w:p w14:paraId="1E89B9A1" w14:textId="24A30538" w:rsidR="001F318B" w:rsidRDefault="001F318B" w:rsidP="001F318B">
      <w:pPr>
        <w:spacing w:line="240" w:lineRule="auto"/>
      </w:pPr>
    </w:p>
    <w:p w14:paraId="1D0C03DF" w14:textId="70FD4346" w:rsidR="001F318B" w:rsidRDefault="001F318B" w:rsidP="001F318B">
      <w:pPr>
        <w:spacing w:line="240" w:lineRule="auto"/>
      </w:pPr>
    </w:p>
    <w:p w14:paraId="3F0AB649" w14:textId="18FFF10E" w:rsidR="001F318B" w:rsidRDefault="001F318B" w:rsidP="001F318B">
      <w:pPr>
        <w:spacing w:line="240" w:lineRule="auto"/>
      </w:pPr>
    </w:p>
    <w:p w14:paraId="2DCF5418" w14:textId="05D9E46E" w:rsidR="001F318B" w:rsidRDefault="001F318B" w:rsidP="001F318B">
      <w:pPr>
        <w:spacing w:line="240" w:lineRule="auto"/>
      </w:pPr>
    </w:p>
    <w:p w14:paraId="131CFCEC" w14:textId="5A1F9C9C" w:rsidR="001F318B" w:rsidRDefault="001F318B" w:rsidP="001F318B">
      <w:pPr>
        <w:spacing w:line="240" w:lineRule="auto"/>
      </w:pPr>
    </w:p>
    <w:p w14:paraId="09C7F354" w14:textId="56CE8B25" w:rsidR="001F318B" w:rsidRDefault="001F318B" w:rsidP="001F318B">
      <w:pPr>
        <w:spacing w:line="240" w:lineRule="auto"/>
      </w:pPr>
    </w:p>
    <w:p w14:paraId="4CBCFC08" w14:textId="091DA6D6" w:rsidR="001F318B" w:rsidRDefault="001F318B" w:rsidP="001F318B">
      <w:pPr>
        <w:spacing w:line="240" w:lineRule="auto"/>
      </w:pPr>
    </w:p>
    <w:p w14:paraId="519610BF" w14:textId="050D414A" w:rsidR="001F318B" w:rsidRDefault="001F318B" w:rsidP="001F318B">
      <w:pPr>
        <w:spacing w:line="240" w:lineRule="auto"/>
      </w:pPr>
    </w:p>
    <w:p w14:paraId="688E5573" w14:textId="37710501" w:rsidR="001F318B" w:rsidRDefault="001F318B" w:rsidP="001F318B">
      <w:pPr>
        <w:spacing w:line="240" w:lineRule="auto"/>
      </w:pPr>
    </w:p>
    <w:p w14:paraId="05D9C43E" w14:textId="0E4A3FF0" w:rsidR="001F318B" w:rsidRDefault="001F318B" w:rsidP="001F318B">
      <w:pPr>
        <w:spacing w:line="240" w:lineRule="auto"/>
      </w:pPr>
    </w:p>
    <w:p w14:paraId="5183A39E" w14:textId="4228BE8A" w:rsidR="001F318B" w:rsidRDefault="001F318B" w:rsidP="001F318B">
      <w:pPr>
        <w:spacing w:line="240" w:lineRule="auto"/>
      </w:pPr>
    </w:p>
    <w:p w14:paraId="30227B51" w14:textId="35E19B55" w:rsidR="001F318B" w:rsidRDefault="001F318B" w:rsidP="001F318B">
      <w:pPr>
        <w:spacing w:line="240" w:lineRule="auto"/>
      </w:pPr>
    </w:p>
    <w:p w14:paraId="2B10DB9B" w14:textId="40C586FA" w:rsidR="001F318B" w:rsidRDefault="001F318B" w:rsidP="001F318B">
      <w:pPr>
        <w:spacing w:line="240" w:lineRule="auto"/>
      </w:pPr>
    </w:p>
    <w:p w14:paraId="74D7EB1A" w14:textId="1A632CD3" w:rsidR="001F318B" w:rsidRDefault="001F318B" w:rsidP="001F318B">
      <w:pPr>
        <w:spacing w:line="240" w:lineRule="auto"/>
      </w:pPr>
    </w:p>
    <w:p w14:paraId="69BB4F2D" w14:textId="51D957D9" w:rsidR="001F318B" w:rsidRDefault="001F318B" w:rsidP="001F318B">
      <w:pPr>
        <w:spacing w:line="240" w:lineRule="auto"/>
      </w:pPr>
    </w:p>
    <w:p w14:paraId="1A0C0C42" w14:textId="5B3EED15" w:rsidR="001F318B" w:rsidRDefault="001F318B" w:rsidP="001F318B">
      <w:pPr>
        <w:spacing w:line="240" w:lineRule="auto"/>
      </w:pPr>
    </w:p>
    <w:p w14:paraId="181A25CF" w14:textId="3E292E3F" w:rsidR="001F318B" w:rsidRDefault="001F318B" w:rsidP="001F318B">
      <w:pPr>
        <w:spacing w:line="240" w:lineRule="auto"/>
      </w:pPr>
    </w:p>
    <w:p w14:paraId="4CDFFBA1" w14:textId="47C53A09" w:rsidR="001F318B" w:rsidRDefault="001F318B" w:rsidP="001F318B">
      <w:pPr>
        <w:spacing w:line="240" w:lineRule="auto"/>
      </w:pPr>
    </w:p>
    <w:p w14:paraId="74505058" w14:textId="77777777" w:rsidR="001F318B" w:rsidRDefault="001F318B" w:rsidP="001F318B">
      <w:pPr>
        <w:spacing w:line="240" w:lineRule="auto"/>
      </w:pPr>
    </w:p>
    <w:p w14:paraId="65F2112B" w14:textId="77777777" w:rsidR="001F318B" w:rsidRPr="004335DE" w:rsidRDefault="001F318B" w:rsidP="001F318B">
      <w:pPr>
        <w:spacing w:line="240" w:lineRule="auto"/>
        <w:rPr>
          <w:lang w:val="en-US"/>
        </w:rPr>
      </w:pPr>
    </w:p>
    <w:p w14:paraId="3CDEA7B5" w14:textId="260EF9DF" w:rsidR="00FF42E2" w:rsidRDefault="00C9086D" w:rsidP="00C0183F">
      <w:pPr>
        <w:pStyle w:val="Heading1"/>
        <w:spacing w:line="240" w:lineRule="auto"/>
      </w:pPr>
      <w:r>
        <w:t>A</w:t>
      </w:r>
      <w:r w:rsidR="00FF42E2">
        <w:t>ddress Validation</w:t>
      </w:r>
      <w:r>
        <w:t xml:space="preserve"> in France</w:t>
      </w:r>
    </w:p>
    <w:p w14:paraId="2794B834" w14:textId="77777777" w:rsidR="00C0183F" w:rsidRPr="00C0183F" w:rsidRDefault="00C0183F" w:rsidP="00C0183F">
      <w:pPr>
        <w:spacing w:line="240" w:lineRule="auto"/>
      </w:pPr>
    </w:p>
    <w:p w14:paraId="54A71D14" w14:textId="7AF06B03" w:rsidR="00822EAE" w:rsidRPr="00822EAE" w:rsidRDefault="00C9086D" w:rsidP="00822EAE">
      <w:pPr>
        <w:pStyle w:val="ListParagraph"/>
        <w:numPr>
          <w:ilvl w:val="0"/>
          <w:numId w:val="32"/>
        </w:numPr>
        <w:spacing w:after="0" w:line="240" w:lineRule="auto"/>
        <w:rPr>
          <w:szCs w:val="20"/>
        </w:rPr>
      </w:pPr>
      <w:r w:rsidRPr="00822EAE">
        <w:rPr>
          <w:szCs w:val="20"/>
        </w:rPr>
        <w:t xml:space="preserve">Address validation will now be available for all functionalities in France. </w:t>
      </w:r>
    </w:p>
    <w:p w14:paraId="3C54375E" w14:textId="049B4B5F" w:rsidR="00C9086D" w:rsidRPr="00822EAE" w:rsidRDefault="00C9086D" w:rsidP="00822EAE">
      <w:pPr>
        <w:pStyle w:val="ListParagraph"/>
        <w:numPr>
          <w:ilvl w:val="0"/>
          <w:numId w:val="32"/>
        </w:numPr>
        <w:spacing w:after="0" w:line="240" w:lineRule="auto"/>
        <w:rPr>
          <w:szCs w:val="20"/>
        </w:rPr>
      </w:pPr>
      <w:r w:rsidRPr="00822EAE">
        <w:rPr>
          <w:szCs w:val="20"/>
        </w:rPr>
        <w:t xml:space="preserve">Final address verification and validation will be performed with Informatica Address Doctor v4. </w:t>
      </w:r>
    </w:p>
    <w:p w14:paraId="7DDD32E9" w14:textId="081ED008" w:rsidR="00C9086D" w:rsidRPr="00822EAE" w:rsidRDefault="00C9086D" w:rsidP="00822EAE">
      <w:pPr>
        <w:pStyle w:val="ListParagraph"/>
        <w:numPr>
          <w:ilvl w:val="0"/>
          <w:numId w:val="32"/>
        </w:numPr>
        <w:spacing w:after="0" w:line="240" w:lineRule="auto"/>
        <w:rPr>
          <w:szCs w:val="20"/>
        </w:rPr>
      </w:pPr>
      <w:r w:rsidRPr="00822EAE">
        <w:rPr>
          <w:szCs w:val="20"/>
        </w:rPr>
        <w:t xml:space="preserve">Address ID will be returned for activation, address update and port-in. </w:t>
      </w:r>
      <w:r w:rsidR="006A3BD8">
        <w:rPr>
          <w:szCs w:val="20"/>
        </w:rPr>
        <w:t>T</w:t>
      </w:r>
      <w:r w:rsidRPr="00822EAE">
        <w:rPr>
          <w:szCs w:val="20"/>
        </w:rPr>
        <w:t>his is applicable for both NOD and B2B API initiated transactions.</w:t>
      </w:r>
    </w:p>
    <w:p w14:paraId="78ACDCB1" w14:textId="35D7C896" w:rsidR="00FF42E2" w:rsidRDefault="00FF42E2" w:rsidP="00C0183F">
      <w:pPr>
        <w:spacing w:line="240" w:lineRule="auto"/>
      </w:pPr>
    </w:p>
    <w:p w14:paraId="6CA7795F" w14:textId="77777777" w:rsidR="001F318B" w:rsidRDefault="001F318B" w:rsidP="001F318B">
      <w:pPr>
        <w:pStyle w:val="Heading1"/>
        <w:spacing w:line="240" w:lineRule="auto"/>
      </w:pPr>
      <w:r>
        <w:t>Number on Demand portal improvements</w:t>
      </w:r>
    </w:p>
    <w:p w14:paraId="2FE3499F" w14:textId="77777777" w:rsidR="001F318B" w:rsidRDefault="001F318B" w:rsidP="001F318B">
      <w:pPr>
        <w:spacing w:line="240" w:lineRule="auto"/>
      </w:pPr>
    </w:p>
    <w:p w14:paraId="6FE8140A" w14:textId="559955DD" w:rsidR="001F318B" w:rsidRDefault="001F318B" w:rsidP="001F318B">
      <w:pPr>
        <w:spacing w:line="240" w:lineRule="auto"/>
      </w:pPr>
      <w:r>
        <w:t xml:space="preserve">Below are some improvements </w:t>
      </w:r>
      <w:r w:rsidR="00186B1B">
        <w:t xml:space="preserve">now </w:t>
      </w:r>
      <w:r>
        <w:t xml:space="preserve">targeted for </w:t>
      </w:r>
      <w:r w:rsidR="00E666DF" w:rsidRPr="00186B1B">
        <w:rPr>
          <w:b/>
          <w:bCs/>
        </w:rPr>
        <w:t>January 2022</w:t>
      </w:r>
      <w:r>
        <w:t>:</w:t>
      </w:r>
    </w:p>
    <w:p w14:paraId="03DCACE3" w14:textId="77777777" w:rsidR="001F318B" w:rsidRDefault="001F318B" w:rsidP="001F318B">
      <w:pPr>
        <w:spacing w:line="240" w:lineRule="auto"/>
      </w:pPr>
    </w:p>
    <w:tbl>
      <w:tblPr>
        <w:tblStyle w:val="GridTable4-Accent4"/>
        <w:tblW w:w="9782" w:type="dxa"/>
        <w:tblLook w:val="04A0" w:firstRow="1" w:lastRow="0" w:firstColumn="1" w:lastColumn="0" w:noHBand="0" w:noVBand="1"/>
      </w:tblPr>
      <w:tblGrid>
        <w:gridCol w:w="2245"/>
        <w:gridCol w:w="5130"/>
        <w:gridCol w:w="2407"/>
      </w:tblGrid>
      <w:tr w:rsidR="001F318B" w:rsidRPr="00C0183F" w14:paraId="540B1A12" w14:textId="77777777" w:rsidTr="00B03C0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5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center"/>
          </w:tcPr>
          <w:p w14:paraId="3555BE71" w14:textId="77777777" w:rsidR="001F318B" w:rsidRPr="00C0183F" w:rsidRDefault="001F318B" w:rsidP="00B03C03">
            <w:pPr>
              <w:spacing w:after="0" w:line="240" w:lineRule="auto"/>
              <w:contextualSpacing/>
              <w:rPr>
                <w:color w:val="FFFFFF" w:themeColor="background1"/>
                <w:szCs w:val="20"/>
              </w:rPr>
            </w:pPr>
            <w:r w:rsidRPr="00C0183F">
              <w:rPr>
                <w:color w:val="FFFFFF" w:themeColor="background1"/>
                <w:szCs w:val="20"/>
              </w:rPr>
              <w:t>Functionality</w:t>
            </w:r>
          </w:p>
        </w:tc>
        <w:tc>
          <w:tcPr>
            <w:tcW w:w="5130" w:type="dxa"/>
            <w:vAlign w:val="center"/>
          </w:tcPr>
          <w:p w14:paraId="3577C3CD" w14:textId="77777777" w:rsidR="001F318B" w:rsidRPr="00C0183F" w:rsidRDefault="001F318B" w:rsidP="00B03C03">
            <w:pPr>
              <w:spacing w:after="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0"/>
              </w:rPr>
            </w:pPr>
            <w:r w:rsidRPr="00C0183F">
              <w:rPr>
                <w:color w:val="FFFFFF" w:themeColor="background1"/>
                <w:szCs w:val="20"/>
              </w:rPr>
              <w:t>Improvement Description</w:t>
            </w:r>
          </w:p>
        </w:tc>
        <w:tc>
          <w:tcPr>
            <w:tcW w:w="2407" w:type="dxa"/>
            <w:vAlign w:val="center"/>
          </w:tcPr>
          <w:p w14:paraId="4E9F65A4" w14:textId="77777777" w:rsidR="001F318B" w:rsidRPr="00C0183F" w:rsidRDefault="001F318B" w:rsidP="00B03C03">
            <w:pPr>
              <w:spacing w:after="0" w:line="240" w:lineRule="auto"/>
              <w:contextualSpacing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color w:val="FFFFFF" w:themeColor="background1"/>
                <w:szCs w:val="20"/>
              </w:rPr>
            </w:pPr>
            <w:r w:rsidRPr="00C0183F">
              <w:rPr>
                <w:color w:val="FFFFFF" w:themeColor="background1"/>
                <w:szCs w:val="20"/>
              </w:rPr>
              <w:t>Country Scope</w:t>
            </w:r>
          </w:p>
        </w:tc>
      </w:tr>
      <w:tr w:rsidR="001F318B" w:rsidRPr="00C0183F" w14:paraId="468C897E" w14:textId="77777777" w:rsidTr="00B03C0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center"/>
          </w:tcPr>
          <w:p w14:paraId="48F4080B" w14:textId="77777777" w:rsidR="001F318B" w:rsidRPr="00C0183F" w:rsidRDefault="001F318B" w:rsidP="00B03C03">
            <w:pPr>
              <w:spacing w:after="0" w:line="240" w:lineRule="auto"/>
              <w:contextualSpacing/>
              <w:rPr>
                <w:b w:val="0"/>
                <w:szCs w:val="20"/>
              </w:rPr>
            </w:pPr>
            <w:r w:rsidRPr="00C0183F">
              <w:rPr>
                <w:b w:val="0"/>
                <w:szCs w:val="20"/>
              </w:rPr>
              <w:t xml:space="preserve">Bulk Activation </w:t>
            </w:r>
            <w:r>
              <w:rPr>
                <w:b w:val="0"/>
                <w:szCs w:val="20"/>
              </w:rPr>
              <w:t>&amp;</w:t>
            </w:r>
            <w:r w:rsidRPr="00C0183F">
              <w:rPr>
                <w:b w:val="0"/>
                <w:szCs w:val="20"/>
              </w:rPr>
              <w:t xml:space="preserve"> Bulk Port-in</w:t>
            </w:r>
          </w:p>
        </w:tc>
        <w:tc>
          <w:tcPr>
            <w:tcW w:w="5130" w:type="dxa"/>
            <w:vAlign w:val="center"/>
          </w:tcPr>
          <w:p w14:paraId="54E5703A" w14:textId="77777777" w:rsidR="001F318B" w:rsidRPr="00C0183F" w:rsidRDefault="001F318B" w:rsidP="00B03C03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Cs/>
                <w:szCs w:val="20"/>
              </w:rPr>
            </w:pPr>
            <w:r w:rsidRPr="00C0183F">
              <w:rPr>
                <w:bCs/>
                <w:szCs w:val="20"/>
              </w:rPr>
              <w:t xml:space="preserve">Bulk orders will be enabled in </w:t>
            </w:r>
            <w:proofErr w:type="spellStart"/>
            <w:r w:rsidRPr="00C0183F">
              <w:rPr>
                <w:bCs/>
                <w:szCs w:val="20"/>
              </w:rPr>
              <w:t>NoD</w:t>
            </w:r>
            <w:proofErr w:type="spellEnd"/>
            <w:r w:rsidRPr="00C0183F">
              <w:rPr>
                <w:bCs/>
                <w:szCs w:val="20"/>
              </w:rPr>
              <w:t xml:space="preserve"> </w:t>
            </w:r>
          </w:p>
          <w:p w14:paraId="010F3FEF" w14:textId="77777777" w:rsidR="001F318B" w:rsidRPr="00C0183F" w:rsidRDefault="001F318B" w:rsidP="00B03C03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0183F">
              <w:rPr>
                <w:bCs/>
                <w:szCs w:val="20"/>
              </w:rPr>
              <w:t>The option will be present under ‘Quick Links’</w:t>
            </w:r>
          </w:p>
        </w:tc>
        <w:tc>
          <w:tcPr>
            <w:tcW w:w="2407" w:type="dxa"/>
            <w:vAlign w:val="center"/>
          </w:tcPr>
          <w:p w14:paraId="411465A7" w14:textId="77777777" w:rsidR="001F318B" w:rsidRPr="00C0183F" w:rsidRDefault="001F318B" w:rsidP="00B03C03">
            <w:pPr>
              <w:spacing w:after="0" w:line="240" w:lineRule="auto"/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Cs w:val="20"/>
              </w:rPr>
            </w:pPr>
            <w:r w:rsidRPr="00C0183F">
              <w:rPr>
                <w:szCs w:val="20"/>
              </w:rPr>
              <w:t>All countries</w:t>
            </w:r>
          </w:p>
        </w:tc>
      </w:tr>
      <w:tr w:rsidR="001F318B" w:rsidRPr="00C0183F" w14:paraId="49C28A19" w14:textId="77777777" w:rsidTr="00B03C03">
        <w:trPr>
          <w:trHeight w:val="55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245" w:type="dxa"/>
            <w:vAlign w:val="center"/>
          </w:tcPr>
          <w:p w14:paraId="18837334" w14:textId="77777777" w:rsidR="001F318B" w:rsidRPr="00C0183F" w:rsidRDefault="001F318B" w:rsidP="00B03C03">
            <w:pPr>
              <w:spacing w:after="0" w:line="240" w:lineRule="auto"/>
              <w:contextualSpacing/>
              <w:rPr>
                <w:b w:val="0"/>
                <w:bCs w:val="0"/>
                <w:szCs w:val="20"/>
              </w:rPr>
            </w:pPr>
            <w:r w:rsidRPr="00C0183F">
              <w:rPr>
                <w:b w:val="0"/>
                <w:bCs w:val="0"/>
                <w:szCs w:val="20"/>
              </w:rPr>
              <w:t>Bulk address update</w:t>
            </w:r>
          </w:p>
        </w:tc>
        <w:tc>
          <w:tcPr>
            <w:tcW w:w="5130" w:type="dxa"/>
            <w:vAlign w:val="center"/>
          </w:tcPr>
          <w:p w14:paraId="05E74FDC" w14:textId="77777777" w:rsidR="001F318B" w:rsidRPr="00C0183F" w:rsidRDefault="001F318B" w:rsidP="00B03C03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0"/>
              </w:rPr>
            </w:pPr>
            <w:r w:rsidRPr="00C0183F">
              <w:rPr>
                <w:bCs/>
                <w:szCs w:val="20"/>
              </w:rPr>
              <w:t>Bulk address update will be introduced in NOD</w:t>
            </w:r>
          </w:p>
          <w:p w14:paraId="69DCED02" w14:textId="6DB35C56" w:rsidR="00D86096" w:rsidRPr="00C0183F" w:rsidRDefault="00D86096" w:rsidP="00B03C03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0"/>
              </w:rPr>
            </w:pPr>
            <w:r>
              <w:t xml:space="preserve">This option will allow </w:t>
            </w:r>
            <w:r w:rsidR="00E63265">
              <w:t xml:space="preserve">single number or </w:t>
            </w:r>
            <w:r>
              <w:t>full range address update for all customers and partial address update only for Premium customers.</w:t>
            </w:r>
          </w:p>
          <w:p w14:paraId="1C445260" w14:textId="77777777" w:rsidR="001F318B" w:rsidRPr="00C0183F" w:rsidRDefault="001F318B" w:rsidP="00B03C03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Cs/>
                <w:szCs w:val="20"/>
              </w:rPr>
            </w:pPr>
            <w:r w:rsidRPr="00C0183F">
              <w:rPr>
                <w:bCs/>
                <w:szCs w:val="20"/>
              </w:rPr>
              <w:t>The option will be present under ‘Quick Links’</w:t>
            </w:r>
          </w:p>
        </w:tc>
        <w:tc>
          <w:tcPr>
            <w:tcW w:w="2407" w:type="dxa"/>
            <w:vAlign w:val="center"/>
          </w:tcPr>
          <w:p w14:paraId="0418E2D4" w14:textId="77777777" w:rsidR="001F318B" w:rsidRPr="00C0183F" w:rsidRDefault="001F318B" w:rsidP="00B03C03">
            <w:pPr>
              <w:spacing w:after="0" w:line="240" w:lineRule="auto"/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Cs w:val="20"/>
              </w:rPr>
            </w:pPr>
            <w:r w:rsidRPr="00C0183F">
              <w:rPr>
                <w:szCs w:val="20"/>
              </w:rPr>
              <w:t>All countries</w:t>
            </w:r>
          </w:p>
        </w:tc>
      </w:tr>
    </w:tbl>
    <w:p w14:paraId="68F4440C" w14:textId="56CAF377" w:rsidR="001F318B" w:rsidRDefault="00897DF2" w:rsidP="009D213B">
      <w:pPr>
        <w:spacing w:line="240" w:lineRule="auto"/>
      </w:pPr>
      <w:r>
        <w:br w:type="textWrapping" w:clear="all"/>
      </w:r>
    </w:p>
    <w:p w14:paraId="7DE37159" w14:textId="3D8C367F" w:rsidR="001F318B" w:rsidRDefault="001F318B" w:rsidP="001F318B">
      <w:pPr>
        <w:pStyle w:val="Heading1"/>
        <w:spacing w:line="240" w:lineRule="auto"/>
        <w:rPr>
          <w:lang w:val="en-US"/>
        </w:rPr>
      </w:pPr>
      <w:r w:rsidRPr="004335DE">
        <w:rPr>
          <w:lang w:val="en-US"/>
        </w:rPr>
        <w:t>Cocom Web Mana</w:t>
      </w:r>
      <w:r>
        <w:rPr>
          <w:lang w:val="en-US"/>
        </w:rPr>
        <w:t>ger decommissioning</w:t>
      </w:r>
    </w:p>
    <w:p w14:paraId="471388E4" w14:textId="77777777" w:rsidR="001F318B" w:rsidRPr="001F318B" w:rsidRDefault="001F318B" w:rsidP="001F318B">
      <w:pPr>
        <w:rPr>
          <w:lang w:val="en-US"/>
        </w:rPr>
      </w:pPr>
    </w:p>
    <w:p w14:paraId="1980603D" w14:textId="77777777" w:rsidR="001F318B" w:rsidRPr="004335DE" w:rsidRDefault="001F318B" w:rsidP="001F318B">
      <w:pPr>
        <w:pStyle w:val="ListParagraph"/>
        <w:numPr>
          <w:ilvl w:val="0"/>
          <w:numId w:val="30"/>
        </w:numPr>
        <w:spacing w:line="240" w:lineRule="auto"/>
        <w:rPr>
          <w:lang w:val="en-US"/>
        </w:rPr>
      </w:pPr>
      <w:r w:rsidRPr="004335DE">
        <w:rPr>
          <w:lang w:val="en-US"/>
        </w:rPr>
        <w:t>Request Port-in</w:t>
      </w:r>
      <w:r>
        <w:rPr>
          <w:lang w:val="en-US"/>
        </w:rPr>
        <w:t>, Update Porting</w:t>
      </w:r>
      <w:r w:rsidRPr="004335DE">
        <w:rPr>
          <w:lang w:val="en-US"/>
        </w:rPr>
        <w:t xml:space="preserve"> and Bulk port-in will be decommissioned for all countries</w:t>
      </w:r>
    </w:p>
    <w:p w14:paraId="6CF8D634" w14:textId="77777777" w:rsidR="001F318B" w:rsidRDefault="001F318B" w:rsidP="001F318B">
      <w:pPr>
        <w:pStyle w:val="ListParagraph"/>
        <w:numPr>
          <w:ilvl w:val="0"/>
          <w:numId w:val="30"/>
        </w:numPr>
        <w:spacing w:line="240" w:lineRule="auto"/>
        <w:rPr>
          <w:lang w:val="en-US"/>
        </w:rPr>
      </w:pPr>
      <w:r>
        <w:rPr>
          <w:lang w:val="en-US"/>
        </w:rPr>
        <w:t>A</w:t>
      </w:r>
      <w:r w:rsidRPr="004335DE">
        <w:rPr>
          <w:lang w:val="en-US"/>
        </w:rPr>
        <w:t>ddress update</w:t>
      </w:r>
      <w:r>
        <w:rPr>
          <w:lang w:val="en-US"/>
        </w:rPr>
        <w:t>, Number</w:t>
      </w:r>
      <w:r w:rsidRPr="004335DE">
        <w:rPr>
          <w:lang w:val="en-US"/>
        </w:rPr>
        <w:t xml:space="preserve"> Activation</w:t>
      </w:r>
      <w:r>
        <w:rPr>
          <w:lang w:val="en-US"/>
        </w:rPr>
        <w:t xml:space="preserve"> and</w:t>
      </w:r>
      <w:r w:rsidRPr="004335DE">
        <w:rPr>
          <w:lang w:val="en-US"/>
        </w:rPr>
        <w:t xml:space="preserve"> Bulk activation functionalities will be decommissioned for France</w:t>
      </w:r>
    </w:p>
    <w:p w14:paraId="213E8520" w14:textId="51557867" w:rsidR="001F318B" w:rsidRPr="00822EAE" w:rsidRDefault="001F318B" w:rsidP="001F318B">
      <w:pPr>
        <w:pStyle w:val="ListParagraph"/>
        <w:numPr>
          <w:ilvl w:val="0"/>
          <w:numId w:val="30"/>
        </w:numPr>
        <w:spacing w:line="240" w:lineRule="auto"/>
        <w:rPr>
          <w:lang w:val="en-US"/>
        </w:rPr>
      </w:pPr>
      <w:r w:rsidRPr="00822EAE">
        <w:rPr>
          <w:lang w:val="en-US"/>
        </w:rPr>
        <w:t xml:space="preserve">Customers are advised to </w:t>
      </w:r>
      <w:r w:rsidRPr="00822EAE">
        <w:rPr>
          <w:b/>
          <w:bCs/>
          <w:color w:val="EF476F" w:themeColor="accent6"/>
          <w:lang w:val="en-US"/>
        </w:rPr>
        <w:t xml:space="preserve">use </w:t>
      </w:r>
      <w:r w:rsidR="00186B1B">
        <w:rPr>
          <w:b/>
          <w:bCs/>
          <w:color w:val="EF476F" w:themeColor="accent6"/>
          <w:lang w:val="en-US"/>
        </w:rPr>
        <w:t xml:space="preserve">the </w:t>
      </w:r>
      <w:r w:rsidRPr="00822EAE">
        <w:rPr>
          <w:b/>
          <w:bCs/>
          <w:color w:val="EF476F" w:themeColor="accent6"/>
          <w:lang w:val="en-US"/>
        </w:rPr>
        <w:t>Numbers on Demand</w:t>
      </w:r>
      <w:r w:rsidRPr="00822EAE">
        <w:rPr>
          <w:color w:val="EF476F" w:themeColor="accent6"/>
          <w:lang w:val="en-US"/>
        </w:rPr>
        <w:t xml:space="preserve"> </w:t>
      </w:r>
      <w:r w:rsidRPr="00822EAE">
        <w:rPr>
          <w:lang w:val="en-US"/>
        </w:rPr>
        <w:t>portal to access above UI functionalities.</w:t>
      </w:r>
      <w:r w:rsidR="008456F4">
        <w:rPr>
          <w:lang w:val="en-US"/>
        </w:rPr>
        <w:t xml:space="preserve"> We will not be able to support Bulk Orders until our January 2022 release</w:t>
      </w:r>
      <w:r w:rsidR="00C61B2A">
        <w:rPr>
          <w:lang w:val="en-US"/>
        </w:rPr>
        <w:t xml:space="preserve">, please continue to submit single orders </w:t>
      </w:r>
      <w:r w:rsidR="00856A48">
        <w:rPr>
          <w:lang w:val="en-US"/>
        </w:rPr>
        <w:t>until</w:t>
      </w:r>
      <w:r w:rsidR="00C61B2A">
        <w:rPr>
          <w:lang w:val="en-US"/>
        </w:rPr>
        <w:t xml:space="preserve"> </w:t>
      </w:r>
      <w:r w:rsidR="00856A48">
        <w:rPr>
          <w:lang w:val="en-US"/>
        </w:rPr>
        <w:t>then.</w:t>
      </w:r>
    </w:p>
    <w:p w14:paraId="3236E900" w14:textId="7F957BEA" w:rsidR="001F318B" w:rsidRPr="001F318B" w:rsidRDefault="001F318B" w:rsidP="00C0183F">
      <w:pPr>
        <w:spacing w:line="240" w:lineRule="auto"/>
        <w:rPr>
          <w:lang w:val="en-US"/>
        </w:rPr>
      </w:pPr>
    </w:p>
    <w:p w14:paraId="24BFB4D3" w14:textId="6988BD05" w:rsidR="001F318B" w:rsidRDefault="001F318B" w:rsidP="00C0183F">
      <w:pPr>
        <w:spacing w:line="240" w:lineRule="auto"/>
      </w:pPr>
    </w:p>
    <w:p w14:paraId="3DC855C3" w14:textId="498EF7BA" w:rsidR="001F318B" w:rsidRDefault="001F318B" w:rsidP="00C0183F">
      <w:pPr>
        <w:spacing w:line="240" w:lineRule="auto"/>
      </w:pPr>
    </w:p>
    <w:p w14:paraId="0CC264E7" w14:textId="18A5AC97" w:rsidR="001F318B" w:rsidRDefault="001F318B" w:rsidP="00C0183F">
      <w:pPr>
        <w:spacing w:line="240" w:lineRule="auto"/>
      </w:pPr>
    </w:p>
    <w:p w14:paraId="26DAD8F3" w14:textId="34C1AFAE" w:rsidR="001F318B" w:rsidRDefault="001F318B" w:rsidP="00C0183F">
      <w:pPr>
        <w:spacing w:line="240" w:lineRule="auto"/>
      </w:pPr>
    </w:p>
    <w:p w14:paraId="057D720B" w14:textId="388CBC94" w:rsidR="001F318B" w:rsidRDefault="001F318B" w:rsidP="00C0183F">
      <w:pPr>
        <w:spacing w:line="240" w:lineRule="auto"/>
      </w:pPr>
    </w:p>
    <w:p w14:paraId="0A2B5688" w14:textId="3BA34DF0" w:rsidR="001F318B" w:rsidRDefault="001F318B" w:rsidP="00C0183F">
      <w:pPr>
        <w:spacing w:line="240" w:lineRule="auto"/>
      </w:pPr>
    </w:p>
    <w:p w14:paraId="02F1C250" w14:textId="0FB82D8A" w:rsidR="001F318B" w:rsidRDefault="001F318B" w:rsidP="00C0183F">
      <w:pPr>
        <w:spacing w:line="240" w:lineRule="auto"/>
      </w:pPr>
    </w:p>
    <w:p w14:paraId="27B7BCA3" w14:textId="4ECC77DB" w:rsidR="001F318B" w:rsidRDefault="001F318B" w:rsidP="00C0183F">
      <w:pPr>
        <w:spacing w:line="240" w:lineRule="auto"/>
      </w:pPr>
    </w:p>
    <w:p w14:paraId="151EE0B5" w14:textId="5C9F328E" w:rsidR="001F318B" w:rsidRDefault="001F318B" w:rsidP="00C0183F">
      <w:pPr>
        <w:spacing w:line="240" w:lineRule="auto"/>
      </w:pPr>
    </w:p>
    <w:p w14:paraId="62635145" w14:textId="17319C2F" w:rsidR="001F318B" w:rsidRDefault="001F318B" w:rsidP="00C0183F">
      <w:pPr>
        <w:spacing w:line="240" w:lineRule="auto"/>
      </w:pPr>
    </w:p>
    <w:p w14:paraId="654181ED" w14:textId="1D224C8C" w:rsidR="001F318B" w:rsidRDefault="001F318B" w:rsidP="00C0183F">
      <w:pPr>
        <w:spacing w:line="240" w:lineRule="auto"/>
      </w:pPr>
    </w:p>
    <w:p w14:paraId="47DF5C78" w14:textId="5EEB379E" w:rsidR="001F318B" w:rsidRDefault="001F318B" w:rsidP="00C0183F">
      <w:pPr>
        <w:spacing w:line="240" w:lineRule="auto"/>
      </w:pPr>
    </w:p>
    <w:p w14:paraId="00C181F1" w14:textId="1AA2B05A" w:rsidR="001F318B" w:rsidRDefault="001F318B" w:rsidP="00C0183F">
      <w:pPr>
        <w:spacing w:line="240" w:lineRule="auto"/>
      </w:pPr>
    </w:p>
    <w:p w14:paraId="6E543034" w14:textId="2ECA397C" w:rsidR="001F318B" w:rsidRDefault="001F318B" w:rsidP="00C0183F">
      <w:pPr>
        <w:spacing w:line="240" w:lineRule="auto"/>
      </w:pPr>
    </w:p>
    <w:p w14:paraId="1F0C0C36" w14:textId="2C3D3601" w:rsidR="001F318B" w:rsidRDefault="001F318B" w:rsidP="00C0183F">
      <w:pPr>
        <w:spacing w:line="240" w:lineRule="auto"/>
      </w:pPr>
    </w:p>
    <w:p w14:paraId="434D9BA8" w14:textId="135946F6" w:rsidR="001F318B" w:rsidRDefault="001F318B" w:rsidP="00C0183F">
      <w:pPr>
        <w:spacing w:line="240" w:lineRule="auto"/>
      </w:pPr>
    </w:p>
    <w:p w14:paraId="6304176B" w14:textId="2F034BB9" w:rsidR="001F318B" w:rsidRDefault="001F318B" w:rsidP="00C0183F">
      <w:pPr>
        <w:spacing w:line="240" w:lineRule="auto"/>
      </w:pPr>
    </w:p>
    <w:p w14:paraId="25068776" w14:textId="77777777" w:rsidR="001F318B" w:rsidRPr="00FF42E2" w:rsidRDefault="001F318B" w:rsidP="00C0183F">
      <w:pPr>
        <w:spacing w:line="240" w:lineRule="auto"/>
      </w:pPr>
    </w:p>
    <w:p w14:paraId="410D2B1D" w14:textId="477C2665" w:rsidR="00671BE8" w:rsidRPr="004335DE" w:rsidRDefault="00474FA1" w:rsidP="00C0183F">
      <w:pPr>
        <w:pStyle w:val="Heading1"/>
        <w:spacing w:line="240" w:lineRule="auto"/>
        <w:rPr>
          <w:lang w:val="en-US"/>
        </w:rPr>
      </w:pPr>
      <w:bookmarkStart w:id="2" w:name="_Ref69986670"/>
      <w:r w:rsidRPr="004335DE">
        <w:rPr>
          <w:lang w:val="en-US"/>
        </w:rPr>
        <w:t xml:space="preserve">Appendix A: </w:t>
      </w:r>
      <w:r w:rsidR="00360671" w:rsidRPr="004335DE">
        <w:rPr>
          <w:lang w:val="en-US"/>
        </w:rPr>
        <w:t>XSD</w:t>
      </w:r>
      <w:bookmarkEnd w:id="2"/>
    </w:p>
    <w:p w14:paraId="162D4577" w14:textId="7962F488" w:rsidR="002005E7" w:rsidRPr="005F7EE7" w:rsidRDefault="002005E7" w:rsidP="00C0183F">
      <w:pPr>
        <w:spacing w:after="200" w:line="240" w:lineRule="auto"/>
        <w:rPr>
          <w:color w:val="00A59B" w:themeColor="hyperlink"/>
          <w:u w:val="single"/>
        </w:rPr>
      </w:pPr>
      <w:r w:rsidRPr="004B3D81">
        <w:t xml:space="preserve">The structure is updated in the XSD in these links: </w:t>
      </w:r>
      <w:hyperlink r:id="rId16" w:history="1">
        <w:r w:rsidR="006A3BD8" w:rsidRPr="006A3BD8">
          <w:rPr>
            <w:rStyle w:val="Hyperlink"/>
          </w:rPr>
          <w:t>link 1</w:t>
        </w:r>
      </w:hyperlink>
      <w:r w:rsidR="006A3BD8">
        <w:t xml:space="preserve"> and </w:t>
      </w:r>
      <w:hyperlink r:id="rId17" w:history="1">
        <w:r w:rsidR="006A3BD8" w:rsidRPr="006A3BD8">
          <w:rPr>
            <w:rStyle w:val="Hyperlink"/>
          </w:rPr>
          <w:t>link 2</w:t>
        </w:r>
      </w:hyperlink>
      <w:r>
        <w:t xml:space="preserve"> </w:t>
      </w:r>
    </w:p>
    <w:p w14:paraId="4ED13CFC" w14:textId="4C1D5FCB" w:rsidR="009C6131" w:rsidRDefault="009C6131" w:rsidP="00C0183F">
      <w:pPr>
        <w:spacing w:after="200" w:line="240" w:lineRule="auto"/>
      </w:pPr>
    </w:p>
    <w:p w14:paraId="1DF0DD31" w14:textId="3C62709A" w:rsidR="009C6131" w:rsidRDefault="009C6131" w:rsidP="00C0183F">
      <w:pPr>
        <w:spacing w:after="200" w:line="240" w:lineRule="auto"/>
      </w:pPr>
    </w:p>
    <w:p w14:paraId="27868895" w14:textId="77777777" w:rsidR="009C6131" w:rsidRPr="005D0BD4" w:rsidRDefault="009C6131" w:rsidP="00C0183F">
      <w:pPr>
        <w:spacing w:after="200" w:line="240" w:lineRule="auto"/>
      </w:pPr>
    </w:p>
    <w:sectPr w:rsidR="009C6131" w:rsidRPr="005D0BD4" w:rsidSect="00477D77">
      <w:headerReference w:type="default" r:id="rId18"/>
      <w:footerReference w:type="default" r:id="rId19"/>
      <w:headerReference w:type="first" r:id="rId20"/>
      <w:footerReference w:type="first" r:id="rId21"/>
      <w:pgSz w:w="11906" w:h="16838" w:code="9"/>
      <w:pgMar w:top="734" w:right="1440" w:bottom="1138" w:left="850" w:header="288" w:footer="461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CC745B9" w14:textId="77777777" w:rsidR="00347F2B" w:rsidRDefault="00347F2B" w:rsidP="00CA3E45">
      <w:pPr>
        <w:spacing w:after="0" w:line="240" w:lineRule="auto"/>
      </w:pPr>
      <w:r>
        <w:separator/>
      </w:r>
    </w:p>
  </w:endnote>
  <w:endnote w:type="continuationSeparator" w:id="0">
    <w:p w14:paraId="71F57BA8" w14:textId="77777777" w:rsidR="00347F2B" w:rsidRDefault="00347F2B" w:rsidP="00CA3E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JhengHei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old">
    <w:altName w:val="Arial"/>
    <w:panose1 w:val="020B0704020202020204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F8E421" w14:textId="77777777" w:rsidR="00C87F2D" w:rsidRDefault="00C87F2D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2</w:t>
    </w:r>
    <w:r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12165C" w14:textId="77777777" w:rsidR="00C87F2D" w:rsidRDefault="00C87F2D">
    <w:pPr>
      <w:pStyle w:val="Footer"/>
    </w:pP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r>
      <w:rPr>
        <w:noProof/>
      </w:rPr>
      <w:fldChar w:fldCharType="begin"/>
    </w:r>
    <w:r>
      <w:rPr>
        <w:noProof/>
      </w:rPr>
      <w:instrText xml:space="preserve"> NUMPAGES  \* Arabic  \* MERGEFORMAT </w:instrText>
    </w:r>
    <w:r>
      <w:rPr>
        <w:noProof/>
      </w:rPr>
      <w:fldChar w:fldCharType="separate"/>
    </w:r>
    <w:r>
      <w:rPr>
        <w:noProof/>
      </w:rPr>
      <w:t>1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5C78EFB" w14:textId="77777777" w:rsidR="00347F2B" w:rsidRDefault="00347F2B" w:rsidP="00CA3E45">
      <w:pPr>
        <w:spacing w:after="0" w:line="240" w:lineRule="auto"/>
      </w:pPr>
      <w:r>
        <w:separator/>
      </w:r>
    </w:p>
  </w:footnote>
  <w:footnote w:type="continuationSeparator" w:id="0">
    <w:p w14:paraId="3FB8AA0E" w14:textId="77777777" w:rsidR="00347F2B" w:rsidRDefault="00347F2B" w:rsidP="00CA3E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2D24619" w14:textId="77777777" w:rsidR="00C87F2D" w:rsidRPr="00D64AE9" w:rsidRDefault="00C87F2D">
    <w:pPr>
      <w:pStyle w:val="Header"/>
      <w:rPr>
        <w:sz w:val="24"/>
        <w:szCs w:val="24"/>
      </w:rPr>
    </w:pPr>
    <w:r>
      <w:rPr>
        <w:noProof/>
      </w:rPr>
      <w:drawing>
        <wp:anchor distT="0" distB="0" distL="114300" distR="114300" simplePos="0" relativeHeight="251660288" behindDoc="1" locked="1" layoutInCell="1" allowOverlap="1" wp14:anchorId="3BEB9CDC" wp14:editId="58ED8973">
          <wp:simplePos x="0" y="0"/>
          <wp:positionH relativeFrom="page">
            <wp:posOffset>7620</wp:posOffset>
          </wp:positionH>
          <wp:positionV relativeFrom="page">
            <wp:posOffset>7620</wp:posOffset>
          </wp:positionV>
          <wp:extent cx="7590790" cy="2299335"/>
          <wp:effectExtent l="0" t="0" r="3810" b="0"/>
          <wp:wrapNone/>
          <wp:docPr id="3" name="Picture 3" descr="Icon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an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229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BD173AB" w14:textId="77777777" w:rsidR="00C87F2D" w:rsidRDefault="00C87F2D">
    <w:pPr>
      <w:pStyle w:val="Header"/>
    </w:pPr>
    <w:r>
      <w:rPr>
        <w:noProof/>
      </w:rPr>
      <w:drawing>
        <wp:anchor distT="0" distB="0" distL="114300" distR="114300" simplePos="0" relativeHeight="251658240" behindDoc="1" locked="1" layoutInCell="1" allowOverlap="1" wp14:anchorId="2BBEDF57" wp14:editId="548AC8EC">
          <wp:simplePos x="0" y="0"/>
          <wp:positionH relativeFrom="page">
            <wp:posOffset>-40005</wp:posOffset>
          </wp:positionH>
          <wp:positionV relativeFrom="page">
            <wp:posOffset>13335</wp:posOffset>
          </wp:positionV>
          <wp:extent cx="7590790" cy="2299335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anner and 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90790" cy="22993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288A7D1A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3"/>
    <w:multiLevelType w:val="singleLevel"/>
    <w:tmpl w:val="6E149390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2" w15:restartNumberingAfterBreak="0">
    <w:nsid w:val="FFFFFF88"/>
    <w:multiLevelType w:val="singleLevel"/>
    <w:tmpl w:val="F6FE133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FFFFFF89"/>
    <w:multiLevelType w:val="singleLevel"/>
    <w:tmpl w:val="456EE06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4" w15:restartNumberingAfterBreak="0">
    <w:nsid w:val="00FD2526"/>
    <w:multiLevelType w:val="hybridMultilevel"/>
    <w:tmpl w:val="D6F639B4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16115C3"/>
    <w:multiLevelType w:val="hybridMultilevel"/>
    <w:tmpl w:val="FD508D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2C274F6"/>
    <w:multiLevelType w:val="hybridMultilevel"/>
    <w:tmpl w:val="908CC9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2CE4E96"/>
    <w:multiLevelType w:val="hybridMultilevel"/>
    <w:tmpl w:val="226E44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5566DC0"/>
    <w:multiLevelType w:val="hybridMultilevel"/>
    <w:tmpl w:val="64580F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894B9F"/>
    <w:multiLevelType w:val="hybridMultilevel"/>
    <w:tmpl w:val="A724B5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FA97E88"/>
    <w:multiLevelType w:val="hybridMultilevel"/>
    <w:tmpl w:val="0F080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413586B"/>
    <w:multiLevelType w:val="hybridMultilevel"/>
    <w:tmpl w:val="73B687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CA81D44"/>
    <w:multiLevelType w:val="hybridMultilevel"/>
    <w:tmpl w:val="CF9C4062"/>
    <w:lvl w:ilvl="0" w:tplc="75C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2FA18B1"/>
    <w:multiLevelType w:val="hybridMultilevel"/>
    <w:tmpl w:val="EE9EA1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493038"/>
    <w:multiLevelType w:val="hybridMultilevel"/>
    <w:tmpl w:val="3E9081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58F142B"/>
    <w:multiLevelType w:val="hybridMultilevel"/>
    <w:tmpl w:val="D4B6F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8F0032"/>
    <w:multiLevelType w:val="hybridMultilevel"/>
    <w:tmpl w:val="7D080B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D6ADE66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F6415E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51E3DC6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29DE8248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6E40F3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580ED0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152058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394473A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1346CE"/>
    <w:multiLevelType w:val="hybridMultilevel"/>
    <w:tmpl w:val="38DCCD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FB74BB9"/>
    <w:multiLevelType w:val="hybridMultilevel"/>
    <w:tmpl w:val="B1DCC9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6C2C4C"/>
    <w:multiLevelType w:val="hybridMultilevel"/>
    <w:tmpl w:val="EB9432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20"/>
        <w:szCs w:val="2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A917BD4"/>
    <w:multiLevelType w:val="hybridMultilevel"/>
    <w:tmpl w:val="1D48C892"/>
    <w:lvl w:ilvl="0" w:tplc="01989F8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  <w:szCs w:val="16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ACC7697"/>
    <w:multiLevelType w:val="hybridMultilevel"/>
    <w:tmpl w:val="A92801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F5C6B0D"/>
    <w:multiLevelType w:val="hybridMultilevel"/>
    <w:tmpl w:val="E8B64400"/>
    <w:lvl w:ilvl="0" w:tplc="42FE5BF2">
      <w:start w:val="1"/>
      <w:numFmt w:val="decimal"/>
      <w:lvlText w:val="%1)"/>
      <w:lvlJc w:val="left"/>
      <w:pPr>
        <w:ind w:left="720" w:hanging="360"/>
      </w:pPr>
      <w:rPr>
        <w:rFonts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44F4D0C"/>
    <w:multiLevelType w:val="hybridMultilevel"/>
    <w:tmpl w:val="EDF2F8BC"/>
    <w:lvl w:ilvl="0" w:tplc="0409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9D12600"/>
    <w:multiLevelType w:val="hybridMultilevel"/>
    <w:tmpl w:val="177E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31E69"/>
    <w:multiLevelType w:val="hybridMultilevel"/>
    <w:tmpl w:val="AC8C098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sz w:val="16"/>
        <w:szCs w:val="16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9AE2102"/>
    <w:multiLevelType w:val="hybridMultilevel"/>
    <w:tmpl w:val="DEDC1B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5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B6B79"/>
    <w:multiLevelType w:val="hybridMultilevel"/>
    <w:tmpl w:val="C3E22AA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30E6171"/>
    <w:multiLevelType w:val="hybridMultilevel"/>
    <w:tmpl w:val="01A0C3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712789D"/>
    <w:multiLevelType w:val="hybridMultilevel"/>
    <w:tmpl w:val="83CCA6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9CE5DB4"/>
    <w:multiLevelType w:val="hybridMultilevel"/>
    <w:tmpl w:val="0ADCF3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C1B135C"/>
    <w:multiLevelType w:val="hybridMultilevel"/>
    <w:tmpl w:val="91B2EEEC"/>
    <w:lvl w:ilvl="0" w:tplc="8BAE221A">
      <w:start w:val="1"/>
      <w:numFmt w:val="bullet"/>
      <w:lvlText w:val="-"/>
      <w:lvlJc w:val="left"/>
      <w:pPr>
        <w:ind w:left="720" w:hanging="360"/>
      </w:pPr>
      <w:rPr>
        <w:rFonts w:ascii="Calibri" w:eastAsia="Yu Gothic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15"/>
  </w:num>
  <w:num w:numId="6">
    <w:abstractNumId w:val="10"/>
  </w:num>
  <w:num w:numId="7">
    <w:abstractNumId w:val="28"/>
  </w:num>
  <w:num w:numId="8">
    <w:abstractNumId w:val="18"/>
  </w:num>
  <w:num w:numId="9">
    <w:abstractNumId w:val="19"/>
  </w:num>
  <w:num w:numId="10">
    <w:abstractNumId w:val="6"/>
  </w:num>
  <w:num w:numId="11">
    <w:abstractNumId w:val="5"/>
  </w:num>
  <w:num w:numId="12">
    <w:abstractNumId w:val="9"/>
  </w:num>
  <w:num w:numId="13">
    <w:abstractNumId w:val="24"/>
  </w:num>
  <w:num w:numId="14">
    <w:abstractNumId w:val="14"/>
  </w:num>
  <w:num w:numId="15">
    <w:abstractNumId w:val="11"/>
  </w:num>
  <w:num w:numId="16">
    <w:abstractNumId w:val="7"/>
  </w:num>
  <w:num w:numId="17">
    <w:abstractNumId w:val="16"/>
  </w:num>
  <w:num w:numId="18">
    <w:abstractNumId w:val="26"/>
  </w:num>
  <w:num w:numId="19">
    <w:abstractNumId w:val="30"/>
  </w:num>
  <w:num w:numId="20">
    <w:abstractNumId w:val="31"/>
  </w:num>
  <w:num w:numId="21">
    <w:abstractNumId w:val="13"/>
  </w:num>
  <w:num w:numId="22">
    <w:abstractNumId w:val="4"/>
  </w:num>
  <w:num w:numId="23">
    <w:abstractNumId w:val="29"/>
  </w:num>
  <w:num w:numId="24">
    <w:abstractNumId w:val="22"/>
  </w:num>
  <w:num w:numId="25">
    <w:abstractNumId w:val="27"/>
  </w:num>
  <w:num w:numId="26">
    <w:abstractNumId w:val="20"/>
  </w:num>
  <w:num w:numId="27">
    <w:abstractNumId w:val="25"/>
  </w:num>
  <w:num w:numId="28">
    <w:abstractNumId w:val="23"/>
  </w:num>
  <w:num w:numId="29">
    <w:abstractNumId w:val="12"/>
  </w:num>
  <w:num w:numId="30">
    <w:abstractNumId w:val="8"/>
  </w:num>
  <w:num w:numId="31">
    <w:abstractNumId w:val="21"/>
  </w:num>
  <w:num w:numId="32">
    <w:abstractNumId w:val="17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proofState w:spelling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stylePaneSortMethod w:val="000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1C4A"/>
    <w:rsid w:val="000119BB"/>
    <w:rsid w:val="00016213"/>
    <w:rsid w:val="00045302"/>
    <w:rsid w:val="00051D39"/>
    <w:rsid w:val="00053C4A"/>
    <w:rsid w:val="00053E38"/>
    <w:rsid w:val="000724A4"/>
    <w:rsid w:val="00075B5F"/>
    <w:rsid w:val="00077E96"/>
    <w:rsid w:val="000833E6"/>
    <w:rsid w:val="00086A5F"/>
    <w:rsid w:val="000A1C8F"/>
    <w:rsid w:val="000A1D1B"/>
    <w:rsid w:val="000A3E88"/>
    <w:rsid w:val="000C3A43"/>
    <w:rsid w:val="000C413E"/>
    <w:rsid w:val="000E02EE"/>
    <w:rsid w:val="00102A43"/>
    <w:rsid w:val="00145240"/>
    <w:rsid w:val="001507D5"/>
    <w:rsid w:val="0016679C"/>
    <w:rsid w:val="00166DBD"/>
    <w:rsid w:val="00172E0C"/>
    <w:rsid w:val="001756CA"/>
    <w:rsid w:val="00186B1B"/>
    <w:rsid w:val="001870E0"/>
    <w:rsid w:val="00191551"/>
    <w:rsid w:val="00191C63"/>
    <w:rsid w:val="0019335D"/>
    <w:rsid w:val="0019776B"/>
    <w:rsid w:val="001A0FA6"/>
    <w:rsid w:val="001B3892"/>
    <w:rsid w:val="001C7977"/>
    <w:rsid w:val="001D4765"/>
    <w:rsid w:val="001D7A96"/>
    <w:rsid w:val="001E5239"/>
    <w:rsid w:val="001E7D3E"/>
    <w:rsid w:val="001F00B2"/>
    <w:rsid w:val="001F11E9"/>
    <w:rsid w:val="001F318B"/>
    <w:rsid w:val="002005E7"/>
    <w:rsid w:val="0020325C"/>
    <w:rsid w:val="00214100"/>
    <w:rsid w:val="00235013"/>
    <w:rsid w:val="00235A28"/>
    <w:rsid w:val="00250DF2"/>
    <w:rsid w:val="00265104"/>
    <w:rsid w:val="00271B5B"/>
    <w:rsid w:val="00275136"/>
    <w:rsid w:val="0029660D"/>
    <w:rsid w:val="002A4849"/>
    <w:rsid w:val="002B1896"/>
    <w:rsid w:val="002B43B4"/>
    <w:rsid w:val="002D0234"/>
    <w:rsid w:val="002D36FF"/>
    <w:rsid w:val="00301B2B"/>
    <w:rsid w:val="00316CB6"/>
    <w:rsid w:val="0032373B"/>
    <w:rsid w:val="00331D8C"/>
    <w:rsid w:val="003338DE"/>
    <w:rsid w:val="00337680"/>
    <w:rsid w:val="00341313"/>
    <w:rsid w:val="00347F2B"/>
    <w:rsid w:val="003553D8"/>
    <w:rsid w:val="00360671"/>
    <w:rsid w:val="00373D7D"/>
    <w:rsid w:val="00384CE1"/>
    <w:rsid w:val="00393FA4"/>
    <w:rsid w:val="00396F9E"/>
    <w:rsid w:val="003A7D69"/>
    <w:rsid w:val="003B0369"/>
    <w:rsid w:val="003B0475"/>
    <w:rsid w:val="003B2048"/>
    <w:rsid w:val="003C033C"/>
    <w:rsid w:val="003C0EAE"/>
    <w:rsid w:val="003D3842"/>
    <w:rsid w:val="003F4C4B"/>
    <w:rsid w:val="004052BC"/>
    <w:rsid w:val="0041148B"/>
    <w:rsid w:val="0041634E"/>
    <w:rsid w:val="00417FB9"/>
    <w:rsid w:val="00423A39"/>
    <w:rsid w:val="00432730"/>
    <w:rsid w:val="004335DE"/>
    <w:rsid w:val="00442D56"/>
    <w:rsid w:val="004437AD"/>
    <w:rsid w:val="00445E27"/>
    <w:rsid w:val="00457956"/>
    <w:rsid w:val="00466B8B"/>
    <w:rsid w:val="00472DAD"/>
    <w:rsid w:val="00474FA1"/>
    <w:rsid w:val="00477D77"/>
    <w:rsid w:val="00497A51"/>
    <w:rsid w:val="004A0DCC"/>
    <w:rsid w:val="004B3D81"/>
    <w:rsid w:val="004D3C2D"/>
    <w:rsid w:val="004F32A9"/>
    <w:rsid w:val="004F43C5"/>
    <w:rsid w:val="004F7BEE"/>
    <w:rsid w:val="00502677"/>
    <w:rsid w:val="005203CB"/>
    <w:rsid w:val="0052329C"/>
    <w:rsid w:val="00524442"/>
    <w:rsid w:val="00542E89"/>
    <w:rsid w:val="005572BA"/>
    <w:rsid w:val="005621B2"/>
    <w:rsid w:val="00572068"/>
    <w:rsid w:val="005730DE"/>
    <w:rsid w:val="00575F86"/>
    <w:rsid w:val="00577271"/>
    <w:rsid w:val="00583B19"/>
    <w:rsid w:val="005A1478"/>
    <w:rsid w:val="005A245F"/>
    <w:rsid w:val="005A59DD"/>
    <w:rsid w:val="005C39DC"/>
    <w:rsid w:val="005C66E7"/>
    <w:rsid w:val="005D0BD4"/>
    <w:rsid w:val="005D5CC8"/>
    <w:rsid w:val="005E46B6"/>
    <w:rsid w:val="005F4CAF"/>
    <w:rsid w:val="005F6A6B"/>
    <w:rsid w:val="005F7EE7"/>
    <w:rsid w:val="00604881"/>
    <w:rsid w:val="00605199"/>
    <w:rsid w:val="00616D22"/>
    <w:rsid w:val="006179F3"/>
    <w:rsid w:val="00621C4A"/>
    <w:rsid w:val="006263CC"/>
    <w:rsid w:val="0062719C"/>
    <w:rsid w:val="006307E9"/>
    <w:rsid w:val="00642CD5"/>
    <w:rsid w:val="00643904"/>
    <w:rsid w:val="00645B2B"/>
    <w:rsid w:val="0066673F"/>
    <w:rsid w:val="00671BE8"/>
    <w:rsid w:val="006757AB"/>
    <w:rsid w:val="00683F1E"/>
    <w:rsid w:val="006A3BD8"/>
    <w:rsid w:val="006A473D"/>
    <w:rsid w:val="006A5EE4"/>
    <w:rsid w:val="006B16E0"/>
    <w:rsid w:val="006B4816"/>
    <w:rsid w:val="006C1F64"/>
    <w:rsid w:val="006C4C05"/>
    <w:rsid w:val="006E4823"/>
    <w:rsid w:val="006E59B0"/>
    <w:rsid w:val="006F3438"/>
    <w:rsid w:val="00704273"/>
    <w:rsid w:val="00714651"/>
    <w:rsid w:val="0075142F"/>
    <w:rsid w:val="00755C2A"/>
    <w:rsid w:val="00755EF2"/>
    <w:rsid w:val="00756F7A"/>
    <w:rsid w:val="00757DA5"/>
    <w:rsid w:val="0076614E"/>
    <w:rsid w:val="00766461"/>
    <w:rsid w:val="00786C17"/>
    <w:rsid w:val="007934F7"/>
    <w:rsid w:val="007A0FEB"/>
    <w:rsid w:val="007A3948"/>
    <w:rsid w:val="007A7D64"/>
    <w:rsid w:val="007A7E49"/>
    <w:rsid w:val="007B1844"/>
    <w:rsid w:val="007C3AD8"/>
    <w:rsid w:val="007C4F4B"/>
    <w:rsid w:val="007D1041"/>
    <w:rsid w:val="0082210A"/>
    <w:rsid w:val="00822EAE"/>
    <w:rsid w:val="00824D47"/>
    <w:rsid w:val="0083584B"/>
    <w:rsid w:val="00841F3E"/>
    <w:rsid w:val="00843982"/>
    <w:rsid w:val="008456F4"/>
    <w:rsid w:val="00856A48"/>
    <w:rsid w:val="0086234C"/>
    <w:rsid w:val="0086399E"/>
    <w:rsid w:val="008666AA"/>
    <w:rsid w:val="00873CC7"/>
    <w:rsid w:val="00880C32"/>
    <w:rsid w:val="00887649"/>
    <w:rsid w:val="0089529D"/>
    <w:rsid w:val="00897DF2"/>
    <w:rsid w:val="008B26D6"/>
    <w:rsid w:val="008C08B7"/>
    <w:rsid w:val="008E6F35"/>
    <w:rsid w:val="008E7A81"/>
    <w:rsid w:val="008F27E6"/>
    <w:rsid w:val="009061E6"/>
    <w:rsid w:val="00920D05"/>
    <w:rsid w:val="00924FAA"/>
    <w:rsid w:val="00930232"/>
    <w:rsid w:val="00934CE5"/>
    <w:rsid w:val="00950783"/>
    <w:rsid w:val="00955083"/>
    <w:rsid w:val="00961B8E"/>
    <w:rsid w:val="00966315"/>
    <w:rsid w:val="00967FAE"/>
    <w:rsid w:val="00972D3C"/>
    <w:rsid w:val="00974427"/>
    <w:rsid w:val="00974B08"/>
    <w:rsid w:val="0098207B"/>
    <w:rsid w:val="009929F7"/>
    <w:rsid w:val="009931F9"/>
    <w:rsid w:val="009B0374"/>
    <w:rsid w:val="009B6295"/>
    <w:rsid w:val="009C4B2B"/>
    <w:rsid w:val="009C6131"/>
    <w:rsid w:val="009D213B"/>
    <w:rsid w:val="009D67C9"/>
    <w:rsid w:val="009D7A1A"/>
    <w:rsid w:val="009E49BD"/>
    <w:rsid w:val="009E7832"/>
    <w:rsid w:val="009E7937"/>
    <w:rsid w:val="00A170D0"/>
    <w:rsid w:val="00A22F6C"/>
    <w:rsid w:val="00A30234"/>
    <w:rsid w:val="00A32BEA"/>
    <w:rsid w:val="00A34710"/>
    <w:rsid w:val="00A412A1"/>
    <w:rsid w:val="00A61FC9"/>
    <w:rsid w:val="00A70417"/>
    <w:rsid w:val="00A73EAD"/>
    <w:rsid w:val="00A86FB4"/>
    <w:rsid w:val="00A97A0E"/>
    <w:rsid w:val="00AA5E3B"/>
    <w:rsid w:val="00AB45FF"/>
    <w:rsid w:val="00AD5D71"/>
    <w:rsid w:val="00AE053E"/>
    <w:rsid w:val="00AE1171"/>
    <w:rsid w:val="00AE18F5"/>
    <w:rsid w:val="00AE7DDB"/>
    <w:rsid w:val="00B255BC"/>
    <w:rsid w:val="00B31E51"/>
    <w:rsid w:val="00B45707"/>
    <w:rsid w:val="00B45A29"/>
    <w:rsid w:val="00B47C74"/>
    <w:rsid w:val="00B55F3B"/>
    <w:rsid w:val="00B64D92"/>
    <w:rsid w:val="00B77103"/>
    <w:rsid w:val="00B8396A"/>
    <w:rsid w:val="00B96ADF"/>
    <w:rsid w:val="00BA73C5"/>
    <w:rsid w:val="00BC08DD"/>
    <w:rsid w:val="00BC266F"/>
    <w:rsid w:val="00BC4492"/>
    <w:rsid w:val="00BD13F4"/>
    <w:rsid w:val="00BD416E"/>
    <w:rsid w:val="00BD740F"/>
    <w:rsid w:val="00BE03B7"/>
    <w:rsid w:val="00BE2B8D"/>
    <w:rsid w:val="00BE7924"/>
    <w:rsid w:val="00C004E0"/>
    <w:rsid w:val="00C0183F"/>
    <w:rsid w:val="00C042A4"/>
    <w:rsid w:val="00C109B5"/>
    <w:rsid w:val="00C31BFE"/>
    <w:rsid w:val="00C41FCA"/>
    <w:rsid w:val="00C443DD"/>
    <w:rsid w:val="00C46303"/>
    <w:rsid w:val="00C61B2A"/>
    <w:rsid w:val="00C65BA8"/>
    <w:rsid w:val="00C70C62"/>
    <w:rsid w:val="00C801EE"/>
    <w:rsid w:val="00C860BC"/>
    <w:rsid w:val="00C87F2D"/>
    <w:rsid w:val="00C9086D"/>
    <w:rsid w:val="00C92DA0"/>
    <w:rsid w:val="00CA3E45"/>
    <w:rsid w:val="00CA5B05"/>
    <w:rsid w:val="00CB2C4C"/>
    <w:rsid w:val="00CC4C98"/>
    <w:rsid w:val="00CD0F82"/>
    <w:rsid w:val="00CD335A"/>
    <w:rsid w:val="00CD6A20"/>
    <w:rsid w:val="00CE4BD0"/>
    <w:rsid w:val="00CF106D"/>
    <w:rsid w:val="00CF7F7F"/>
    <w:rsid w:val="00D035B1"/>
    <w:rsid w:val="00D03A05"/>
    <w:rsid w:val="00D05BFD"/>
    <w:rsid w:val="00D17A15"/>
    <w:rsid w:val="00D200EB"/>
    <w:rsid w:val="00D45249"/>
    <w:rsid w:val="00D5297D"/>
    <w:rsid w:val="00D64AE9"/>
    <w:rsid w:val="00D667C3"/>
    <w:rsid w:val="00D70714"/>
    <w:rsid w:val="00D82D36"/>
    <w:rsid w:val="00D8598C"/>
    <w:rsid w:val="00D86096"/>
    <w:rsid w:val="00D96D0A"/>
    <w:rsid w:val="00DA48FF"/>
    <w:rsid w:val="00DA5B13"/>
    <w:rsid w:val="00DB16A9"/>
    <w:rsid w:val="00DB41D4"/>
    <w:rsid w:val="00DB530F"/>
    <w:rsid w:val="00DB5A5C"/>
    <w:rsid w:val="00DC1C60"/>
    <w:rsid w:val="00DD2111"/>
    <w:rsid w:val="00DE1011"/>
    <w:rsid w:val="00DF6DD2"/>
    <w:rsid w:val="00DF7980"/>
    <w:rsid w:val="00E05226"/>
    <w:rsid w:val="00E06D5E"/>
    <w:rsid w:val="00E107DD"/>
    <w:rsid w:val="00E165D5"/>
    <w:rsid w:val="00E25F4D"/>
    <w:rsid w:val="00E305DD"/>
    <w:rsid w:val="00E312AF"/>
    <w:rsid w:val="00E56F4A"/>
    <w:rsid w:val="00E63265"/>
    <w:rsid w:val="00E666DF"/>
    <w:rsid w:val="00E75746"/>
    <w:rsid w:val="00E84B39"/>
    <w:rsid w:val="00E8509C"/>
    <w:rsid w:val="00E86580"/>
    <w:rsid w:val="00E91DDC"/>
    <w:rsid w:val="00E9339B"/>
    <w:rsid w:val="00E936DD"/>
    <w:rsid w:val="00EA124C"/>
    <w:rsid w:val="00EA38FE"/>
    <w:rsid w:val="00EC39BF"/>
    <w:rsid w:val="00ED1575"/>
    <w:rsid w:val="00ED5880"/>
    <w:rsid w:val="00ED7FD2"/>
    <w:rsid w:val="00EF00C2"/>
    <w:rsid w:val="00EF13D5"/>
    <w:rsid w:val="00F00BA8"/>
    <w:rsid w:val="00F277E2"/>
    <w:rsid w:val="00F37579"/>
    <w:rsid w:val="00F43FCB"/>
    <w:rsid w:val="00F44040"/>
    <w:rsid w:val="00F44FED"/>
    <w:rsid w:val="00F515AF"/>
    <w:rsid w:val="00F55DFF"/>
    <w:rsid w:val="00F5636C"/>
    <w:rsid w:val="00F56632"/>
    <w:rsid w:val="00F6530D"/>
    <w:rsid w:val="00F92492"/>
    <w:rsid w:val="00F92870"/>
    <w:rsid w:val="00FB0902"/>
    <w:rsid w:val="00FB344B"/>
    <w:rsid w:val="00FB4BBB"/>
    <w:rsid w:val="00FB5718"/>
    <w:rsid w:val="00FC357D"/>
    <w:rsid w:val="00FE2595"/>
    <w:rsid w:val="00FE3E87"/>
    <w:rsid w:val="00FF42E2"/>
    <w:rsid w:val="00FF69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."/>
  <w:listSeparator w:val=","/>
  <w14:docId w14:val="33B4AD76"/>
  <w15:docId w15:val="{4C83E71C-6C4C-406B-B3C9-B6E4782107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/>
    <w:lsdException w:name="macro" w:semiHidden="1" w:unhideWhenUsed="1"/>
    <w:lsdException w:name="toa heading" w:semiHidden="1" w:unhideWhenUsed="1"/>
    <w:lsdException w:name="List" w:semiHidden="1"/>
    <w:lsdException w:name="List Bullet" w:qFormat="1"/>
    <w:lsdException w:name="List Number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nhideWhenUsed="1" w:qFormat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4C98"/>
    <w:pPr>
      <w:spacing w:after="120" w:line="240" w:lineRule="atLeast"/>
    </w:pPr>
    <w:rPr>
      <w:color w:val="000000" w:themeColor="text1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FE2595"/>
    <w:pPr>
      <w:keepNext/>
      <w:keepLines/>
      <w:spacing w:after="40" w:line="480" w:lineRule="atLeast"/>
      <w:outlineLvl w:val="0"/>
    </w:pPr>
    <w:rPr>
      <w:rFonts w:asciiTheme="majorHAnsi" w:eastAsiaTheme="majorEastAsia" w:hAnsiTheme="majorHAnsi" w:cstheme="majorBidi"/>
      <w:bCs/>
      <w:color w:val="00D7BD" w:themeColor="accent1"/>
      <w:sz w:val="42"/>
      <w:szCs w:val="28"/>
    </w:rPr>
  </w:style>
  <w:style w:type="paragraph" w:styleId="Heading2">
    <w:name w:val="heading 2"/>
    <w:basedOn w:val="Normal"/>
    <w:next w:val="Normal"/>
    <w:link w:val="Heading2Char"/>
    <w:uiPriority w:val="9"/>
    <w:qFormat/>
    <w:rsid w:val="00FE2595"/>
    <w:pPr>
      <w:keepNext/>
      <w:keepLines/>
      <w:spacing w:after="0" w:line="360" w:lineRule="atLeast"/>
      <w:outlineLvl w:val="1"/>
    </w:pPr>
    <w:rPr>
      <w:rFonts w:asciiTheme="majorHAnsi" w:eastAsiaTheme="majorEastAsia" w:hAnsiTheme="majorHAnsi" w:cstheme="majorBidi"/>
      <w:bCs/>
      <w:color w:val="00D7BD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qFormat/>
    <w:rsid w:val="00FE2595"/>
    <w:pPr>
      <w:keepNext/>
      <w:keepLines/>
      <w:spacing w:before="120" w:after="0"/>
      <w:outlineLvl w:val="2"/>
    </w:pPr>
    <w:rPr>
      <w:rFonts w:asciiTheme="majorHAnsi" w:eastAsiaTheme="majorEastAsia" w:hAnsiTheme="majorHAnsi" w:cstheme="majorBidi"/>
      <w:b/>
      <w:bCs/>
      <w:color w:val="00D7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E2595"/>
    <w:rPr>
      <w:rFonts w:asciiTheme="majorHAnsi" w:eastAsiaTheme="majorEastAsia" w:hAnsiTheme="majorHAnsi" w:cstheme="majorBidi"/>
      <w:bCs/>
      <w:color w:val="00D7BD" w:themeColor="accent1"/>
      <w:sz w:val="4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E2595"/>
    <w:rPr>
      <w:rFonts w:asciiTheme="majorHAnsi" w:eastAsiaTheme="majorEastAsia" w:hAnsiTheme="majorHAnsi" w:cstheme="majorBidi"/>
      <w:bCs/>
      <w:color w:val="00D7BD" w:themeColor="accent1"/>
      <w:sz w:val="28"/>
      <w:szCs w:val="26"/>
    </w:rPr>
  </w:style>
  <w:style w:type="paragraph" w:customStyle="1" w:styleId="Documenttitle">
    <w:name w:val="Document title"/>
    <w:basedOn w:val="Normal"/>
    <w:qFormat/>
    <w:rsid w:val="00CA3E45"/>
    <w:pPr>
      <w:spacing w:after="0" w:line="720" w:lineRule="atLeast"/>
    </w:pPr>
    <w:rPr>
      <w:b/>
      <w:color w:val="FFFFFF" w:themeColor="background1"/>
      <w:sz w:val="60"/>
    </w:rPr>
  </w:style>
  <w:style w:type="table" w:styleId="TableGrid">
    <w:name w:val="Table Grid"/>
    <w:basedOn w:val="TableNormal"/>
    <w:uiPriority w:val="59"/>
    <w:rsid w:val="00CA3E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link w:val="HeaderChar"/>
    <w:uiPriority w:val="99"/>
    <w:rsid w:val="005C66E7"/>
    <w:pPr>
      <w:tabs>
        <w:tab w:val="center" w:pos="4513"/>
        <w:tab w:val="right" w:pos="9026"/>
      </w:tabs>
      <w:spacing w:after="0" w:line="240" w:lineRule="auto"/>
    </w:pPr>
    <w:rPr>
      <w:color w:val="000000" w:themeColor="text1"/>
      <w:sz w:val="16"/>
    </w:rPr>
  </w:style>
  <w:style w:type="character" w:customStyle="1" w:styleId="HeaderChar">
    <w:name w:val="Header Char"/>
    <w:basedOn w:val="DefaultParagraphFont"/>
    <w:link w:val="Header"/>
    <w:uiPriority w:val="99"/>
    <w:rsid w:val="005C66E7"/>
    <w:rPr>
      <w:color w:val="000000" w:themeColor="text1"/>
      <w:sz w:val="16"/>
    </w:rPr>
  </w:style>
  <w:style w:type="paragraph" w:styleId="Footer">
    <w:name w:val="footer"/>
    <w:basedOn w:val="Normal"/>
    <w:link w:val="FooterChar"/>
    <w:uiPriority w:val="99"/>
    <w:rsid w:val="005C66E7"/>
    <w:pPr>
      <w:tabs>
        <w:tab w:val="right" w:pos="10206"/>
      </w:tabs>
      <w:spacing w:after="0" w:line="180" w:lineRule="atLeast"/>
    </w:pPr>
    <w:rPr>
      <w:sz w:val="14"/>
    </w:rPr>
  </w:style>
  <w:style w:type="character" w:customStyle="1" w:styleId="FooterChar">
    <w:name w:val="Footer Char"/>
    <w:basedOn w:val="DefaultParagraphFont"/>
    <w:link w:val="Footer"/>
    <w:uiPriority w:val="99"/>
    <w:rsid w:val="005C66E7"/>
    <w:rPr>
      <w:color w:val="000000" w:themeColor="text1"/>
      <w:sz w:val="14"/>
    </w:rPr>
  </w:style>
  <w:style w:type="paragraph" w:styleId="BalloonText">
    <w:name w:val="Balloon Text"/>
    <w:basedOn w:val="Normal"/>
    <w:link w:val="BalloonTextChar"/>
    <w:uiPriority w:val="99"/>
    <w:semiHidden/>
    <w:rsid w:val="00CA3E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A3E45"/>
    <w:rPr>
      <w:rFonts w:ascii="Tahoma" w:hAnsi="Tahoma" w:cs="Tahoma"/>
      <w:color w:val="000000" w:themeColor="text1"/>
      <w:sz w:val="16"/>
      <w:szCs w:val="16"/>
    </w:rPr>
  </w:style>
  <w:style w:type="paragraph" w:styleId="ListBullet">
    <w:name w:val="List Bullet"/>
    <w:basedOn w:val="Normal"/>
    <w:uiPriority w:val="99"/>
    <w:qFormat/>
    <w:rsid w:val="0014524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qFormat/>
    <w:rsid w:val="00145240"/>
    <w:pPr>
      <w:numPr>
        <w:numId w:val="2"/>
      </w:numPr>
      <w:contextualSpacing/>
    </w:pPr>
  </w:style>
  <w:style w:type="paragraph" w:styleId="ListNumber">
    <w:name w:val="List Number"/>
    <w:basedOn w:val="Normal"/>
    <w:uiPriority w:val="99"/>
    <w:qFormat/>
    <w:rsid w:val="00145240"/>
    <w:pPr>
      <w:numPr>
        <w:numId w:val="3"/>
      </w:numPr>
      <w:contextualSpacing/>
    </w:pPr>
  </w:style>
  <w:style w:type="paragraph" w:styleId="ListNumber2">
    <w:name w:val="List Number 2"/>
    <w:basedOn w:val="Normal"/>
    <w:uiPriority w:val="99"/>
    <w:qFormat/>
    <w:rsid w:val="00145240"/>
    <w:pPr>
      <w:numPr>
        <w:numId w:val="4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FE2595"/>
    <w:rPr>
      <w:rFonts w:asciiTheme="majorHAnsi" w:eastAsiaTheme="majorEastAsia" w:hAnsiTheme="majorHAnsi" w:cstheme="majorBidi"/>
      <w:b/>
      <w:bCs/>
      <w:color w:val="00D7BD" w:themeColor="accent1"/>
      <w:sz w:val="20"/>
    </w:rPr>
  </w:style>
  <w:style w:type="paragraph" w:styleId="ListParagraph">
    <w:name w:val="List Paragraph"/>
    <w:basedOn w:val="Normal"/>
    <w:uiPriority w:val="34"/>
    <w:qFormat/>
    <w:rsid w:val="00621C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21C4A"/>
    <w:rPr>
      <w:color w:val="00A59B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21C4A"/>
    <w:rPr>
      <w:color w:val="605E5C"/>
      <w:shd w:val="clear" w:color="auto" w:fill="E1DFDD"/>
    </w:rPr>
  </w:style>
  <w:style w:type="table" w:styleId="PlainTable1">
    <w:name w:val="Plain Table 1"/>
    <w:basedOn w:val="TableNormal"/>
    <w:uiPriority w:val="41"/>
    <w:rsid w:val="009E7832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GridTable4-Accent4">
    <w:name w:val="Grid Table 4 Accent 4"/>
    <w:basedOn w:val="TableNormal"/>
    <w:uiPriority w:val="49"/>
    <w:rsid w:val="009E7832"/>
    <w:pPr>
      <w:spacing w:after="0" w:line="240" w:lineRule="auto"/>
    </w:pPr>
    <w:tblPr>
      <w:tblStyleRowBandSize w:val="1"/>
      <w:tblStyleColBandSize w:val="1"/>
      <w:tblBorders>
        <w:top w:val="single" w:sz="4" w:space="0" w:color="9C24FF" w:themeColor="accent4" w:themeTint="99"/>
        <w:left w:val="single" w:sz="4" w:space="0" w:color="9C24FF" w:themeColor="accent4" w:themeTint="99"/>
        <w:bottom w:val="single" w:sz="4" w:space="0" w:color="9C24FF" w:themeColor="accent4" w:themeTint="99"/>
        <w:right w:val="single" w:sz="4" w:space="0" w:color="9C24FF" w:themeColor="accent4" w:themeTint="99"/>
        <w:insideH w:val="single" w:sz="4" w:space="0" w:color="9C24FF" w:themeColor="accent4" w:themeTint="99"/>
        <w:insideV w:val="single" w:sz="4" w:space="0" w:color="9C24FF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00091" w:themeColor="accent4"/>
          <w:left w:val="single" w:sz="4" w:space="0" w:color="500091" w:themeColor="accent4"/>
          <w:bottom w:val="single" w:sz="4" w:space="0" w:color="500091" w:themeColor="accent4"/>
          <w:right w:val="single" w:sz="4" w:space="0" w:color="500091" w:themeColor="accent4"/>
          <w:insideH w:val="nil"/>
          <w:insideV w:val="nil"/>
        </w:tcBorders>
        <w:shd w:val="clear" w:color="auto" w:fill="500091" w:themeFill="accent4"/>
      </w:tcPr>
    </w:tblStylePr>
    <w:tblStylePr w:type="lastRow">
      <w:rPr>
        <w:b/>
        <w:bCs/>
      </w:rPr>
      <w:tblPr/>
      <w:tcPr>
        <w:tcBorders>
          <w:top w:val="double" w:sz="4" w:space="0" w:color="500091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B6FF" w:themeFill="accent4" w:themeFillTint="33"/>
      </w:tcPr>
    </w:tblStylePr>
    <w:tblStylePr w:type="band1Horz">
      <w:tblPr/>
      <w:tcPr>
        <w:shd w:val="clear" w:color="auto" w:fill="DEB6FF" w:themeFill="accent4" w:themeFillTint="33"/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05BF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05BFD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05BFD"/>
    <w:rPr>
      <w:color w:val="000000" w:themeColor="text1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05BF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05BFD"/>
    <w:rPr>
      <w:b/>
      <w:bCs/>
      <w:color w:val="000000" w:themeColor="text1"/>
      <w:sz w:val="20"/>
      <w:szCs w:val="20"/>
    </w:rPr>
  </w:style>
  <w:style w:type="table" w:styleId="ListTable3-Accent1">
    <w:name w:val="List Table 3 Accent 1"/>
    <w:basedOn w:val="TableNormal"/>
    <w:uiPriority w:val="48"/>
    <w:rsid w:val="003F4C4B"/>
    <w:pPr>
      <w:spacing w:after="0" w:line="240" w:lineRule="auto"/>
    </w:pPr>
    <w:tblPr>
      <w:tblStyleRowBandSize w:val="1"/>
      <w:tblStyleColBandSize w:val="1"/>
      <w:tblBorders>
        <w:top w:val="single" w:sz="4" w:space="0" w:color="00D7BD" w:themeColor="accent1"/>
        <w:left w:val="single" w:sz="4" w:space="0" w:color="00D7BD" w:themeColor="accent1"/>
        <w:bottom w:val="single" w:sz="4" w:space="0" w:color="00D7BD" w:themeColor="accent1"/>
        <w:right w:val="single" w:sz="4" w:space="0" w:color="00D7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D7BD" w:themeFill="accent1"/>
      </w:tcPr>
    </w:tblStylePr>
    <w:tblStylePr w:type="lastRow">
      <w:rPr>
        <w:b/>
        <w:bCs/>
      </w:rPr>
      <w:tblPr/>
      <w:tcPr>
        <w:tcBorders>
          <w:top w:val="double" w:sz="4" w:space="0" w:color="00D7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D7BD" w:themeColor="accent1"/>
          <w:right w:val="single" w:sz="4" w:space="0" w:color="00D7BD" w:themeColor="accent1"/>
        </w:tcBorders>
      </w:tcPr>
    </w:tblStylePr>
    <w:tblStylePr w:type="band1Horz">
      <w:tblPr/>
      <w:tcPr>
        <w:tcBorders>
          <w:top w:val="single" w:sz="4" w:space="0" w:color="00D7BD" w:themeColor="accent1"/>
          <w:bottom w:val="single" w:sz="4" w:space="0" w:color="00D7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D7BD" w:themeColor="accent1"/>
          <w:left w:val="nil"/>
        </w:tcBorders>
      </w:tcPr>
    </w:tblStylePr>
    <w:tblStylePr w:type="swCell">
      <w:tblPr/>
      <w:tcPr>
        <w:tcBorders>
          <w:top w:val="double" w:sz="4" w:space="0" w:color="00D7BD" w:themeColor="accent1"/>
          <w:right w:val="nil"/>
        </w:tcBorders>
      </w:tcPr>
    </w:tblStylePr>
  </w:style>
  <w:style w:type="table" w:customStyle="1" w:styleId="Colttop">
    <w:name w:val="Colt top"/>
    <w:basedOn w:val="TableNormal"/>
    <w:uiPriority w:val="99"/>
    <w:rsid w:val="00A86FB4"/>
    <w:pPr>
      <w:spacing w:before="60" w:after="60" w:line="240" w:lineRule="auto"/>
    </w:pPr>
    <w:rPr>
      <w:rFonts w:ascii="Arial" w:hAnsi="Arial"/>
      <w:color w:val="000000" w:themeColor="text1"/>
    </w:rPr>
    <w:tblPr>
      <w:tblStyleRowBandSize w:val="1"/>
      <w:tblInd w:w="113" w:type="dxa"/>
      <w:tblBorders>
        <w:top w:val="single" w:sz="4" w:space="0" w:color="EF476F" w:themeColor="accent6"/>
        <w:left w:val="single" w:sz="4" w:space="0" w:color="EF476F" w:themeColor="accent6"/>
        <w:bottom w:val="single" w:sz="4" w:space="0" w:color="EF476F" w:themeColor="accent6"/>
        <w:right w:val="single" w:sz="4" w:space="0" w:color="EF476F" w:themeColor="accent6"/>
        <w:insideH w:val="single" w:sz="4" w:space="0" w:color="EF476F" w:themeColor="accent6"/>
        <w:insideV w:val="single" w:sz="4" w:space="0" w:color="EF476F" w:themeColor="accent6"/>
      </w:tblBorders>
    </w:tblPr>
    <w:tblStylePr w:type="firstRow">
      <w:pPr>
        <w:wordWrap/>
        <w:spacing w:beforeLines="0" w:before="20" w:beforeAutospacing="0" w:afterLines="0" w:after="20" w:afterAutospacing="0" w:line="240" w:lineRule="auto"/>
      </w:pPr>
      <w:rPr>
        <w:rFonts w:ascii="Arial Bold" w:hAnsi="Arial Bold"/>
        <w:b/>
        <w:color w:val="FFFFFF" w:themeColor="background1"/>
        <w:sz w:val="22"/>
        <w:u w:color="FFFFFF" w:themeColor="background1"/>
      </w:rPr>
      <w:tblPr/>
      <w:trPr>
        <w:tblHeader/>
      </w:trPr>
      <w:tcPr>
        <w:tcBorders>
          <w:top w:val="single" w:sz="4" w:space="0" w:color="00D7BD" w:themeColor="accent1"/>
          <w:left w:val="single" w:sz="4" w:space="0" w:color="00D7BD" w:themeColor="accent1"/>
          <w:bottom w:val="single" w:sz="4" w:space="0" w:color="00D7BD" w:themeColor="accent1"/>
          <w:right w:val="single" w:sz="4" w:space="0" w:color="00D7BD" w:themeColor="accent1"/>
          <w:insideH w:val="nil"/>
          <w:insideV w:val="single" w:sz="4" w:space="0" w:color="FFFFFF" w:themeColor="background1"/>
          <w:tl2br w:val="nil"/>
          <w:tr2bl w:val="nil"/>
        </w:tcBorders>
        <w:shd w:val="clear" w:color="auto" w:fill="00D7BD" w:themeFill="accent1"/>
      </w:tcPr>
    </w:tblStylePr>
    <w:tblStylePr w:type="band2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0833E6"/>
    <w:pPr>
      <w:autoSpaceDE w:val="0"/>
      <w:autoSpaceDN w:val="0"/>
      <w:adjustRightInd w:val="0"/>
      <w:spacing w:after="0" w:line="240" w:lineRule="auto"/>
    </w:pPr>
    <w:rPr>
      <w:rFonts w:ascii="Tahoma" w:hAnsi="Tahoma" w:cs="Tahoma"/>
      <w:color w:val="000000"/>
      <w:sz w:val="24"/>
      <w:szCs w:val="24"/>
      <w:lang w:val="en-US"/>
    </w:rPr>
  </w:style>
  <w:style w:type="table" w:styleId="GridTable1Light-Accent4">
    <w:name w:val="Grid Table 1 Light Accent 4"/>
    <w:basedOn w:val="TableNormal"/>
    <w:uiPriority w:val="46"/>
    <w:rsid w:val="000833E6"/>
    <w:pPr>
      <w:spacing w:after="0" w:line="240" w:lineRule="auto"/>
    </w:pPr>
    <w:tblPr>
      <w:tblStyleRowBandSize w:val="1"/>
      <w:tblStyleColBandSize w:val="1"/>
      <w:tblBorders>
        <w:top w:val="single" w:sz="4" w:space="0" w:color="BD6DFF" w:themeColor="accent4" w:themeTint="66"/>
        <w:left w:val="single" w:sz="4" w:space="0" w:color="BD6DFF" w:themeColor="accent4" w:themeTint="66"/>
        <w:bottom w:val="single" w:sz="4" w:space="0" w:color="BD6DFF" w:themeColor="accent4" w:themeTint="66"/>
        <w:right w:val="single" w:sz="4" w:space="0" w:color="BD6DFF" w:themeColor="accent4" w:themeTint="66"/>
        <w:insideH w:val="single" w:sz="4" w:space="0" w:color="BD6DFF" w:themeColor="accent4" w:themeTint="66"/>
        <w:insideV w:val="single" w:sz="4" w:space="0" w:color="BD6DFF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9C24FF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24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5Dark-Accent4">
    <w:name w:val="Grid Table 5 Dark Accent 4"/>
    <w:basedOn w:val="TableNormal"/>
    <w:uiPriority w:val="50"/>
    <w:rsid w:val="000833E6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B6FF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0091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00091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00091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00091" w:themeFill="accent4"/>
      </w:tcPr>
    </w:tblStylePr>
    <w:tblStylePr w:type="band1Vert">
      <w:tblPr/>
      <w:tcPr>
        <w:shd w:val="clear" w:color="auto" w:fill="BD6DFF" w:themeFill="accent4" w:themeFillTint="66"/>
      </w:tcPr>
    </w:tblStylePr>
    <w:tblStylePr w:type="band1Horz">
      <w:tblPr/>
      <w:tcPr>
        <w:shd w:val="clear" w:color="auto" w:fill="BD6DFF" w:themeFill="accent4" w:themeFillTint="66"/>
      </w:tcPr>
    </w:tblStylePr>
  </w:style>
  <w:style w:type="table" w:styleId="PlainTable2">
    <w:name w:val="Plain Table 2"/>
    <w:basedOn w:val="TableNormal"/>
    <w:uiPriority w:val="42"/>
    <w:rsid w:val="00C042A4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character" w:styleId="FollowedHyperlink">
    <w:name w:val="FollowedHyperlink"/>
    <w:basedOn w:val="DefaultParagraphFont"/>
    <w:uiPriority w:val="99"/>
    <w:semiHidden/>
    <w:unhideWhenUsed/>
    <w:rsid w:val="00F92870"/>
    <w:rPr>
      <w:color w:val="0099FF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406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9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3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46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8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6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23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8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0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601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840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623869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773746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888661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73331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54366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579216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74732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02070">
          <w:marLeft w:val="547"/>
          <w:marRight w:val="0"/>
          <w:marTop w:val="0"/>
          <w:marBottom w:val="57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cid:image006.jpg@01D7676A.B0F0E2D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footer" Target="footer2.xml"/><Relationship Id="rId7" Type="http://schemas.openxmlformats.org/officeDocument/2006/relationships/settings" Target="settings.xml"/><Relationship Id="rId12" Type="http://schemas.openxmlformats.org/officeDocument/2006/relationships/image" Target="media/image1.jpeg"/><Relationship Id="rId17" Type="http://schemas.openxmlformats.org/officeDocument/2006/relationships/hyperlink" Target="https://f.hubspotusercontent10.net/hubfs/344164/Number%20Hosting%20Release%20-%2023rd%20Oct%202021/NumberHostingServices_v3.10.xsd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f.hubspotusercontent10.net/hubfs/344164/Number%20Hosting%20Release%20-%2023rd%20Oct%202021/nhm_cbe_v3.10.xsd" TargetMode="Externa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NumberHostingUATSupportTeam@COLT.NET" TargetMode="External"/><Relationship Id="rId5" Type="http://schemas.openxmlformats.org/officeDocument/2006/relationships/numbering" Target="numbering.xml"/><Relationship Id="rId15" Type="http://schemas.openxmlformats.org/officeDocument/2006/relationships/image" Target="cid:image007.jpg@01D7676A.B0F0E2D0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2.jpeg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Colt">
  <a:themeElements>
    <a:clrScheme name="colt">
      <a:dk1>
        <a:srgbClr val="000000"/>
      </a:dk1>
      <a:lt1>
        <a:srgbClr val="FFFFFF"/>
      </a:lt1>
      <a:dk2>
        <a:srgbClr val="484A47"/>
      </a:dk2>
      <a:lt2>
        <a:srgbClr val="F5F5F5"/>
      </a:lt2>
      <a:accent1>
        <a:srgbClr val="00D7BD"/>
      </a:accent1>
      <a:accent2>
        <a:srgbClr val="00A59B"/>
      </a:accent2>
      <a:accent3>
        <a:srgbClr val="0099FF"/>
      </a:accent3>
      <a:accent4>
        <a:srgbClr val="500091"/>
      </a:accent4>
      <a:accent5>
        <a:srgbClr val="FFC43D"/>
      </a:accent5>
      <a:accent6>
        <a:srgbClr val="EF476F"/>
      </a:accent6>
      <a:hlink>
        <a:srgbClr val="00A59B"/>
      </a:hlink>
      <a:folHlink>
        <a:srgbClr val="0099FF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EFC40D1B502B442A5C58AEC703F7CEC" ma:contentTypeVersion="14" ma:contentTypeDescription="Create a new document." ma:contentTypeScope="" ma:versionID="9c48de3f35d6a4aea40a528f8b5d34e1">
  <xsd:schema xmlns:xsd="http://www.w3.org/2001/XMLSchema" xmlns:xs="http://www.w3.org/2001/XMLSchema" xmlns:p="http://schemas.microsoft.com/office/2006/metadata/properties" xmlns:ns2="41ada7b4-fe2b-457c-8fb1-8aa1c5a11a52" xmlns:ns3="1b758673-a565-4597-91da-6fc8c86a2939" targetNamespace="http://schemas.microsoft.com/office/2006/metadata/properties" ma:root="true" ma:fieldsID="a3901fb23c350b51798537383962e9e2" ns2:_="" ns3:_="">
    <xsd:import namespace="41ada7b4-fe2b-457c-8fb1-8aa1c5a11a52"/>
    <xsd:import namespace="1b758673-a565-4597-91da-6fc8c86a293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File_x0020_Na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date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ada7b4-fe2b-457c-8fb1-8aa1c5a11a5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File_x0020_Name" ma:index="12" nillable="true" ma:displayName="File Name" ma:internalName="File_x0020_Name">
      <xsd:simpleType>
        <xsd:restriction base="dms:Text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date" ma:index="17" nillable="true" ma:displayName="date" ma:description="date" ma:format="DateOnly" ma:internalName="date">
      <xsd:simpleType>
        <xsd:restriction base="dms:DateTim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758673-a565-4597-91da-6fc8c86a2939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ate xmlns="41ada7b4-fe2b-457c-8fb1-8aa1c5a11a52" xsi:nil="true"/>
    <File_x0020_Name xmlns="41ada7b4-fe2b-457c-8fb1-8aa1c5a11a52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3D5619-12E8-44DE-84C0-7BB6132116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1ada7b4-fe2b-457c-8fb1-8aa1c5a11a52"/>
    <ds:schemaRef ds:uri="1b758673-a565-4597-91da-6fc8c86a293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C0B1102-7548-4D81-9207-51F4288F3C74}">
  <ds:schemaRefs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41ada7b4-fe2b-457c-8fb1-8aa1c5a11a52"/>
    <ds:schemaRef ds:uri="http://schemas.microsoft.com/office/2006/documentManagement/types"/>
    <ds:schemaRef ds:uri="1b758673-a565-4597-91da-6fc8c86a2939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415972FB-229D-41F4-8869-FDBFED5C68E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0DF09183-3315-44BC-A001-08383099E7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850</Words>
  <Characters>4845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Colt word template with banner 2021</vt:lpstr>
    </vt:vector>
  </TitlesOfParts>
  <Company>Operandi Limited</Company>
  <LinksUpToDate>false</LinksUpToDate>
  <CharactersWithSpaces>5684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Colt word template with banner 2021</dc:title>
  <dc:subject/>
  <dc:creator>Hickling, Penelope</dc:creator>
  <cp:keywords/>
  <dc:description/>
  <cp:lastModifiedBy>Garner, Joseph</cp:lastModifiedBy>
  <cp:revision>4</cp:revision>
  <dcterms:created xsi:type="dcterms:W3CDTF">2021-10-04T13:48:00Z</dcterms:created>
  <dcterms:modified xsi:type="dcterms:W3CDTF">2021-10-14T07:45:00Z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0x010100CEFC40D1B502B442A5C58AEC703F7CEC</vt:lpwstr>
  </property>
</Properties>
</file>